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81E" w:rsidRPr="00C86425" w:rsidRDefault="003B081E" w:rsidP="00C86425">
      <w:pPr>
        <w:pStyle w:val="Heading5"/>
        <w:ind w:left="6480" w:firstLine="720"/>
        <w:rPr>
          <w:rFonts w:ascii="Calibri" w:hAnsi="Calibri"/>
          <w:sz w:val="24"/>
          <w:szCs w:val="24"/>
        </w:rPr>
      </w:pPr>
      <w:r>
        <w:rPr>
          <w:rFonts w:ascii="Calibri" w:hAnsi="Calibri"/>
          <w:sz w:val="24"/>
          <w:szCs w:val="24"/>
        </w:rPr>
        <w:t xml:space="preserve">                                                                                </w:t>
      </w:r>
    </w:p>
    <w:p w:rsidR="00B9565B" w:rsidRPr="001E7854" w:rsidRDefault="0016164E" w:rsidP="001E7854">
      <w:pPr>
        <w:pStyle w:val="Heading5"/>
        <w:rPr>
          <w:rFonts w:ascii="Calibri" w:hAnsi="Calibri"/>
          <w:sz w:val="24"/>
          <w:szCs w:val="24"/>
        </w:rPr>
      </w:pPr>
      <w:r>
        <w:rPr>
          <w:rFonts w:ascii="Calibri" w:hAnsi="Calibri"/>
          <w:sz w:val="24"/>
          <w:szCs w:val="24"/>
        </w:rPr>
        <w:t xml:space="preserve">GHANA TECHNOLOGY </w:t>
      </w:r>
      <w:r w:rsidR="00E507AB" w:rsidRPr="00E507AB">
        <w:rPr>
          <w:rFonts w:ascii="Calibri" w:hAnsi="Calibri"/>
          <w:sz w:val="24"/>
          <w:szCs w:val="24"/>
        </w:rPr>
        <w:t>UNIVERSTY COLLEGE/</w:t>
      </w:r>
      <w:r w:rsidR="005D1DE5">
        <w:rPr>
          <w:rFonts w:ascii="Calibri" w:hAnsi="Calibri"/>
          <w:sz w:val="24"/>
          <w:szCs w:val="24"/>
        </w:rPr>
        <w:t>COVENTRY</w:t>
      </w:r>
      <w:r w:rsidR="00E507AB">
        <w:rPr>
          <w:rFonts w:ascii="Calibri" w:hAnsi="Calibri"/>
          <w:sz w:val="20"/>
          <w:szCs w:val="20"/>
        </w:rPr>
        <w:t xml:space="preserve">- </w:t>
      </w:r>
      <w:r w:rsidR="00E507AB" w:rsidRPr="00E507AB">
        <w:rPr>
          <w:rFonts w:ascii="Calibri" w:hAnsi="Calibri"/>
          <w:i w:val="0"/>
          <w:sz w:val="18"/>
          <w:szCs w:val="18"/>
        </w:rPr>
        <w:t>Section A -</w:t>
      </w:r>
      <w:r w:rsidR="00B9565B" w:rsidRPr="00E507AB">
        <w:rPr>
          <w:rFonts w:ascii="Calibri" w:hAnsi="Calibri"/>
          <w:i w:val="0"/>
          <w:sz w:val="18"/>
          <w:szCs w:val="18"/>
        </w:rPr>
        <w:t>To be completed by the student –</w:t>
      </w:r>
      <w:r w:rsidR="00E507AB" w:rsidRPr="00E507AB">
        <w:rPr>
          <w:rFonts w:ascii="Calibri" w:hAnsi="Calibri"/>
          <w:i w:val="0"/>
          <w:sz w:val="18"/>
          <w:szCs w:val="18"/>
        </w:rPr>
        <w:t xml:space="preserve"> PRINT </w:t>
      </w:r>
      <w:r w:rsidR="00B9565B" w:rsidRPr="00E507AB">
        <w:rPr>
          <w:rFonts w:ascii="Calibri" w:hAnsi="Calibri"/>
          <w:i w:val="0"/>
          <w:sz w:val="18"/>
          <w:szCs w:val="18"/>
        </w:rPr>
        <w:t>CLEARLY</w:t>
      </w:r>
    </w:p>
    <w:tbl>
      <w:tblPr>
        <w:tblW w:w="5000"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81"/>
        <w:gridCol w:w="3482"/>
        <w:gridCol w:w="1655"/>
        <w:gridCol w:w="2741"/>
      </w:tblGrid>
      <w:tr w:rsidR="00B9565B" w:rsidRPr="00A94A81" w:rsidTr="00CE778D">
        <w:trPr>
          <w:cantSplit/>
          <w:trHeight w:val="391"/>
        </w:trPr>
        <w:tc>
          <w:tcPr>
            <w:tcW w:w="3726" w:type="pct"/>
            <w:gridSpan w:val="3"/>
            <w:tcBorders>
              <w:top w:val="single" w:sz="6" w:space="0" w:color="auto"/>
              <w:left w:val="single" w:sz="6" w:space="0" w:color="auto"/>
              <w:bottom w:val="single" w:sz="6" w:space="0" w:color="auto"/>
              <w:right w:val="nil"/>
            </w:tcBorders>
          </w:tcPr>
          <w:p w:rsidR="00B9565B" w:rsidRPr="00516121" w:rsidRDefault="00B9565B" w:rsidP="00FF484B">
            <w:pPr>
              <w:rPr>
                <w:rFonts w:ascii="Calibri" w:hAnsi="Calibri"/>
                <w:sz w:val="26"/>
                <w:szCs w:val="26"/>
              </w:rPr>
            </w:pPr>
            <w:r w:rsidRPr="00516121">
              <w:rPr>
                <w:rFonts w:ascii="Calibri" w:hAnsi="Calibri"/>
                <w:b/>
                <w:sz w:val="26"/>
                <w:szCs w:val="26"/>
              </w:rPr>
              <w:t>Family Name(s)</w:t>
            </w:r>
            <w:r w:rsidR="00B011AB" w:rsidRPr="00516121">
              <w:rPr>
                <w:rFonts w:ascii="Calibri" w:hAnsi="Calibri"/>
                <w:b/>
                <w:sz w:val="26"/>
                <w:szCs w:val="26"/>
              </w:rPr>
              <w:t xml:space="preserve">                               </w:t>
            </w:r>
            <w:r w:rsidR="009A6445" w:rsidRPr="00516121">
              <w:rPr>
                <w:rFonts w:ascii="Calibri" w:hAnsi="Calibri"/>
                <w:b/>
                <w:sz w:val="26"/>
                <w:szCs w:val="26"/>
              </w:rPr>
              <w:t xml:space="preserve"> </w:t>
            </w:r>
            <w:r w:rsidR="00AF5789">
              <w:rPr>
                <w:b/>
                <w:sz w:val="28"/>
                <w:szCs w:val="28"/>
              </w:rPr>
              <w:t xml:space="preserve">DAPATEM </w:t>
            </w:r>
          </w:p>
        </w:tc>
        <w:tc>
          <w:tcPr>
            <w:tcW w:w="1274" w:type="pct"/>
            <w:vMerge w:val="restart"/>
            <w:tcBorders>
              <w:top w:val="single" w:sz="6" w:space="0" w:color="auto"/>
              <w:left w:val="single" w:sz="6" w:space="0" w:color="auto"/>
              <w:right w:val="single" w:sz="4" w:space="0" w:color="auto"/>
            </w:tcBorders>
          </w:tcPr>
          <w:p w:rsidR="00B9565B" w:rsidRPr="00BC0879" w:rsidRDefault="00B9565B" w:rsidP="00CE778D">
            <w:pPr>
              <w:pStyle w:val="BodyText3"/>
              <w:rPr>
                <w:rFonts w:ascii="Calibri" w:hAnsi="Calibri"/>
                <w:sz w:val="20"/>
                <w:szCs w:val="20"/>
              </w:rPr>
            </w:pPr>
            <w:r w:rsidRPr="00BC0879">
              <w:rPr>
                <w:rFonts w:ascii="Calibri" w:hAnsi="Calibri"/>
                <w:sz w:val="20"/>
                <w:szCs w:val="20"/>
              </w:rPr>
              <w:t>Module</w:t>
            </w:r>
            <w:r w:rsidR="005243BA" w:rsidRPr="00BC0879">
              <w:rPr>
                <w:rFonts w:ascii="Calibri" w:hAnsi="Calibri"/>
                <w:sz w:val="20"/>
                <w:szCs w:val="20"/>
              </w:rPr>
              <w:t xml:space="preserve"> </w:t>
            </w:r>
            <w:r w:rsidRPr="00BC0879">
              <w:rPr>
                <w:rFonts w:ascii="Calibri" w:hAnsi="Calibri"/>
                <w:sz w:val="20"/>
                <w:szCs w:val="20"/>
              </w:rPr>
              <w:t>No.</w:t>
            </w:r>
            <w:r w:rsidR="007F3D86" w:rsidRPr="00BC0879">
              <w:rPr>
                <w:rFonts w:ascii="Calibri" w:hAnsi="Calibri"/>
                <w:sz w:val="20"/>
                <w:szCs w:val="20"/>
              </w:rPr>
              <w:t xml:space="preserve"> </w:t>
            </w:r>
          </w:p>
          <w:p w:rsidR="00B9565B" w:rsidRPr="00AF5789" w:rsidRDefault="00C500C7" w:rsidP="00CE778D">
            <w:pPr>
              <w:pStyle w:val="Header"/>
              <w:rPr>
                <w:b/>
                <w:sz w:val="26"/>
                <w:szCs w:val="26"/>
              </w:rPr>
            </w:pPr>
            <w:r w:rsidRPr="00516121">
              <w:rPr>
                <w:b/>
                <w:sz w:val="26"/>
                <w:szCs w:val="26"/>
              </w:rPr>
              <w:t xml:space="preserve">     </w:t>
            </w:r>
            <w:r w:rsidR="00AF5789" w:rsidRPr="00AF5789">
              <w:rPr>
                <w:b/>
                <w:color w:val="000000"/>
                <w:sz w:val="26"/>
                <w:szCs w:val="26"/>
                <w:lang w:val="en-US"/>
              </w:rPr>
              <w:t>GTUM40EKM</w:t>
            </w:r>
          </w:p>
        </w:tc>
      </w:tr>
      <w:tr w:rsidR="00B9565B" w:rsidRPr="00A94A81" w:rsidTr="00CE778D">
        <w:trPr>
          <w:cantSplit/>
          <w:trHeight w:val="364"/>
        </w:trPr>
        <w:tc>
          <w:tcPr>
            <w:tcW w:w="3726" w:type="pct"/>
            <w:gridSpan w:val="3"/>
            <w:tcBorders>
              <w:top w:val="single" w:sz="6" w:space="0" w:color="auto"/>
              <w:left w:val="single" w:sz="6" w:space="0" w:color="auto"/>
              <w:bottom w:val="single" w:sz="6" w:space="0" w:color="auto"/>
              <w:right w:val="single" w:sz="6" w:space="0" w:color="auto"/>
            </w:tcBorders>
          </w:tcPr>
          <w:p w:rsidR="00B9565B" w:rsidRPr="00516121" w:rsidRDefault="00B9565B" w:rsidP="00CE778D">
            <w:pPr>
              <w:pStyle w:val="BodyText3"/>
              <w:rPr>
                <w:rFonts w:ascii="Calibri" w:hAnsi="Calibri"/>
                <w:b/>
                <w:sz w:val="26"/>
                <w:szCs w:val="26"/>
              </w:rPr>
            </w:pPr>
            <w:r w:rsidRPr="00516121">
              <w:rPr>
                <w:rFonts w:ascii="Calibri" w:hAnsi="Calibri"/>
                <w:b/>
                <w:sz w:val="26"/>
                <w:szCs w:val="26"/>
              </w:rPr>
              <w:t>Forename(s)</w:t>
            </w:r>
            <w:r w:rsidR="009A6445" w:rsidRPr="00516121">
              <w:rPr>
                <w:rFonts w:ascii="Calibri" w:hAnsi="Calibri"/>
                <w:b/>
                <w:sz w:val="26"/>
                <w:szCs w:val="26"/>
              </w:rPr>
              <w:t xml:space="preserve"> </w:t>
            </w:r>
            <w:r w:rsidR="00B011AB" w:rsidRPr="00516121">
              <w:rPr>
                <w:rFonts w:ascii="Calibri" w:hAnsi="Calibri"/>
                <w:b/>
                <w:sz w:val="26"/>
                <w:szCs w:val="26"/>
              </w:rPr>
              <w:t xml:space="preserve">                             </w:t>
            </w:r>
            <w:r w:rsidR="009A6445" w:rsidRPr="00516121">
              <w:rPr>
                <w:rFonts w:ascii="Calibri" w:hAnsi="Calibri"/>
                <w:b/>
                <w:sz w:val="26"/>
                <w:szCs w:val="26"/>
              </w:rPr>
              <w:t xml:space="preserve"> </w:t>
            </w:r>
            <w:r w:rsidR="00AF5789">
              <w:rPr>
                <w:b/>
                <w:sz w:val="28"/>
                <w:szCs w:val="28"/>
              </w:rPr>
              <w:t>LEONARD ATO</w:t>
            </w:r>
            <w:r w:rsidR="00516121" w:rsidRPr="00516121">
              <w:rPr>
                <w:rFonts w:ascii="Calibri" w:hAnsi="Calibri"/>
                <w:b/>
                <w:sz w:val="26"/>
                <w:szCs w:val="26"/>
              </w:rPr>
              <w:t xml:space="preserve"> </w:t>
            </w:r>
          </w:p>
          <w:p w:rsidR="00B9565B" w:rsidRPr="00516121" w:rsidRDefault="00B9565B" w:rsidP="00CE778D">
            <w:pPr>
              <w:rPr>
                <w:rFonts w:ascii="Calibri" w:hAnsi="Calibri"/>
                <w:sz w:val="26"/>
                <w:szCs w:val="26"/>
              </w:rPr>
            </w:pPr>
            <w:r w:rsidRPr="00516121">
              <w:rPr>
                <w:rFonts w:ascii="Calibri" w:hAnsi="Calibri"/>
                <w:sz w:val="26"/>
                <w:szCs w:val="26"/>
              </w:rPr>
              <w:t xml:space="preserve"> </w:t>
            </w:r>
          </w:p>
        </w:tc>
        <w:tc>
          <w:tcPr>
            <w:tcW w:w="1274" w:type="pct"/>
            <w:vMerge/>
            <w:tcBorders>
              <w:left w:val="single" w:sz="6" w:space="0" w:color="auto"/>
              <w:right w:val="single" w:sz="4" w:space="0" w:color="auto"/>
            </w:tcBorders>
          </w:tcPr>
          <w:p w:rsidR="00B9565B" w:rsidRPr="00A94A81" w:rsidRDefault="00B9565B" w:rsidP="00CE778D">
            <w:pPr>
              <w:rPr>
                <w:rFonts w:ascii="Calibri" w:hAnsi="Calibri"/>
                <w:sz w:val="20"/>
                <w:szCs w:val="20"/>
              </w:rPr>
            </w:pPr>
          </w:p>
        </w:tc>
      </w:tr>
      <w:tr w:rsidR="00B9565B" w:rsidRPr="00A94A81" w:rsidTr="00CE778D">
        <w:trPr>
          <w:cantSplit/>
          <w:trHeight w:val="409"/>
        </w:trPr>
        <w:tc>
          <w:tcPr>
            <w:tcW w:w="3726" w:type="pct"/>
            <w:gridSpan w:val="3"/>
            <w:tcBorders>
              <w:top w:val="single" w:sz="6" w:space="0" w:color="auto"/>
              <w:left w:val="single" w:sz="6" w:space="0" w:color="auto"/>
              <w:bottom w:val="single" w:sz="6" w:space="0" w:color="auto"/>
              <w:right w:val="nil"/>
            </w:tcBorders>
          </w:tcPr>
          <w:p w:rsidR="00B9565B" w:rsidRPr="00BC0879" w:rsidRDefault="00B9565B" w:rsidP="00FF484B">
            <w:pPr>
              <w:pStyle w:val="BodyText3"/>
              <w:rPr>
                <w:rFonts w:ascii="Calibri" w:hAnsi="Calibri"/>
                <w:b/>
                <w:sz w:val="20"/>
                <w:szCs w:val="20"/>
              </w:rPr>
            </w:pPr>
            <w:r w:rsidRPr="00BC0879">
              <w:rPr>
                <w:rFonts w:ascii="Calibri" w:hAnsi="Calibri"/>
                <w:b/>
                <w:sz w:val="20"/>
                <w:szCs w:val="20"/>
              </w:rPr>
              <w:t>ID Number(s) (from your student card</w:t>
            </w:r>
            <w:r w:rsidR="0019542D" w:rsidRPr="00BC0879">
              <w:rPr>
                <w:rFonts w:ascii="Calibri" w:hAnsi="Calibri"/>
                <w:b/>
                <w:sz w:val="20"/>
                <w:szCs w:val="20"/>
              </w:rPr>
              <w:t xml:space="preserve">  </w:t>
            </w:r>
            <w:r w:rsidR="00516121" w:rsidRPr="00516121">
              <w:rPr>
                <w:b/>
                <w:bCs/>
                <w:sz w:val="26"/>
                <w:szCs w:val="26"/>
              </w:rPr>
              <w:t>05AG011</w:t>
            </w:r>
            <w:r w:rsidR="00AF5789">
              <w:rPr>
                <w:b/>
                <w:bCs/>
                <w:sz w:val="26"/>
                <w:szCs w:val="26"/>
              </w:rPr>
              <w:t>8091</w:t>
            </w:r>
          </w:p>
        </w:tc>
        <w:tc>
          <w:tcPr>
            <w:tcW w:w="1274" w:type="pct"/>
            <w:vMerge/>
            <w:tcBorders>
              <w:left w:val="single" w:sz="6" w:space="0" w:color="auto"/>
              <w:bottom w:val="nil"/>
              <w:right w:val="single" w:sz="4" w:space="0" w:color="auto"/>
            </w:tcBorders>
          </w:tcPr>
          <w:p w:rsidR="00B9565B" w:rsidRPr="00A94A81" w:rsidRDefault="00B9565B" w:rsidP="00CE778D">
            <w:pPr>
              <w:rPr>
                <w:rFonts w:ascii="Calibri" w:hAnsi="Calibri"/>
                <w:sz w:val="20"/>
                <w:szCs w:val="20"/>
              </w:rPr>
            </w:pPr>
          </w:p>
        </w:tc>
      </w:tr>
      <w:tr w:rsidR="00B9565B" w:rsidRPr="00A94A81" w:rsidTr="00CE778D">
        <w:trPr>
          <w:cantSplit/>
          <w:trHeight w:val="346"/>
        </w:trPr>
        <w:tc>
          <w:tcPr>
            <w:tcW w:w="3726" w:type="pct"/>
            <w:gridSpan w:val="3"/>
            <w:tcBorders>
              <w:top w:val="single" w:sz="6" w:space="0" w:color="auto"/>
              <w:left w:val="single" w:sz="6" w:space="0" w:color="auto"/>
              <w:bottom w:val="single" w:sz="6" w:space="0" w:color="auto"/>
              <w:right w:val="nil"/>
            </w:tcBorders>
          </w:tcPr>
          <w:p w:rsidR="00B9565B" w:rsidRPr="00BC0879" w:rsidRDefault="00B9565B" w:rsidP="00CE778D">
            <w:pPr>
              <w:pStyle w:val="BodyText3"/>
              <w:rPr>
                <w:rFonts w:ascii="Calibri" w:hAnsi="Calibri"/>
                <w:sz w:val="20"/>
                <w:szCs w:val="20"/>
              </w:rPr>
            </w:pPr>
            <w:r w:rsidRPr="00BC0879">
              <w:rPr>
                <w:rFonts w:ascii="Calibri" w:hAnsi="Calibri"/>
                <w:sz w:val="20"/>
                <w:szCs w:val="20"/>
              </w:rPr>
              <w:t>Time taken (hrs) (per student for group coursework)</w:t>
            </w:r>
          </w:p>
          <w:p w:rsidR="00B9565B" w:rsidRPr="00A94A81" w:rsidRDefault="00B9565B" w:rsidP="00CE778D">
            <w:pPr>
              <w:rPr>
                <w:rFonts w:ascii="Calibri" w:hAnsi="Calibri"/>
                <w:sz w:val="20"/>
                <w:szCs w:val="20"/>
              </w:rPr>
            </w:pPr>
            <w:r w:rsidRPr="00A94A81">
              <w:rPr>
                <w:rFonts w:ascii="Calibri" w:hAnsi="Calibri"/>
                <w:sz w:val="20"/>
                <w:szCs w:val="20"/>
              </w:rPr>
              <w:t xml:space="preserve"> </w:t>
            </w:r>
          </w:p>
        </w:tc>
        <w:tc>
          <w:tcPr>
            <w:tcW w:w="1274" w:type="pct"/>
            <w:tcBorders>
              <w:top w:val="nil"/>
              <w:left w:val="single" w:sz="6" w:space="0" w:color="auto"/>
              <w:bottom w:val="nil"/>
              <w:right w:val="single" w:sz="4" w:space="0" w:color="auto"/>
            </w:tcBorders>
            <w:vAlign w:val="bottom"/>
          </w:tcPr>
          <w:p w:rsidR="00B9565B" w:rsidRPr="00A94A81" w:rsidRDefault="00B9565B" w:rsidP="00CE778D">
            <w:pPr>
              <w:rPr>
                <w:rFonts w:ascii="Calibri" w:hAnsi="Calibri"/>
                <w:sz w:val="20"/>
                <w:szCs w:val="20"/>
              </w:rPr>
            </w:pPr>
            <w:r w:rsidRPr="00A94A81">
              <w:rPr>
                <w:rFonts w:ascii="Calibri" w:hAnsi="Calibri"/>
                <w:sz w:val="20"/>
                <w:szCs w:val="20"/>
              </w:rPr>
              <w:t>Faculty Date Stamp</w:t>
            </w:r>
          </w:p>
          <w:p w:rsidR="00B9565B" w:rsidRPr="00A94A81" w:rsidRDefault="00B9565B" w:rsidP="00CE778D">
            <w:pPr>
              <w:rPr>
                <w:rFonts w:ascii="Calibri" w:hAnsi="Calibri"/>
                <w:sz w:val="20"/>
                <w:szCs w:val="20"/>
              </w:rPr>
            </w:pPr>
            <w:r w:rsidRPr="00A94A81">
              <w:rPr>
                <w:rFonts w:ascii="Calibri" w:hAnsi="Calibri"/>
                <w:sz w:val="20"/>
                <w:szCs w:val="20"/>
              </w:rPr>
              <w:t>(or signature and date)</w:t>
            </w:r>
          </w:p>
        </w:tc>
      </w:tr>
      <w:tr w:rsidR="00B9565B" w:rsidRPr="00A94A81" w:rsidTr="00CE778D">
        <w:trPr>
          <w:cantSplit/>
          <w:trHeight w:val="567"/>
        </w:trPr>
        <w:tc>
          <w:tcPr>
            <w:tcW w:w="2957" w:type="pct"/>
            <w:gridSpan w:val="2"/>
            <w:tcBorders>
              <w:top w:val="single" w:sz="6" w:space="0" w:color="auto"/>
              <w:left w:val="single" w:sz="6" w:space="0" w:color="auto"/>
              <w:bottom w:val="single" w:sz="6" w:space="0" w:color="auto"/>
              <w:right w:val="single" w:sz="4" w:space="0" w:color="auto"/>
            </w:tcBorders>
          </w:tcPr>
          <w:p w:rsidR="00B9565B" w:rsidRPr="00516121" w:rsidRDefault="00516121" w:rsidP="00CE778D">
            <w:pPr>
              <w:rPr>
                <w:rFonts w:ascii="Calibri" w:hAnsi="Calibri"/>
                <w:b/>
                <w:sz w:val="26"/>
                <w:szCs w:val="26"/>
              </w:rPr>
            </w:pPr>
            <w:r w:rsidRPr="00516121">
              <w:rPr>
                <w:rFonts w:ascii="Calibri" w:hAnsi="Calibri"/>
                <w:b/>
                <w:sz w:val="26"/>
                <w:szCs w:val="26"/>
              </w:rPr>
              <w:t xml:space="preserve">Lecturer </w:t>
            </w:r>
            <w:r w:rsidR="00AF5789" w:rsidRPr="00AF5789">
              <w:rPr>
                <w:b/>
                <w:color w:val="000000"/>
                <w:sz w:val="26"/>
                <w:szCs w:val="26"/>
                <w:lang w:val="en-US"/>
              </w:rPr>
              <w:t>DR. STEPHEN ASUNKA</w:t>
            </w:r>
          </w:p>
          <w:p w:rsidR="00B9565B" w:rsidRPr="0019750F" w:rsidRDefault="0019750F" w:rsidP="00FF484B">
            <w:pPr>
              <w:tabs>
                <w:tab w:val="left" w:pos="960"/>
              </w:tabs>
              <w:rPr>
                <w:rFonts w:ascii="Calibri" w:hAnsi="Calibri"/>
                <w:sz w:val="22"/>
                <w:szCs w:val="22"/>
              </w:rPr>
            </w:pPr>
            <w:r w:rsidRPr="00516121">
              <w:rPr>
                <w:rFonts w:ascii="Calibri" w:hAnsi="Calibri"/>
                <w:sz w:val="26"/>
                <w:szCs w:val="26"/>
              </w:rPr>
              <w:tab/>
            </w:r>
          </w:p>
        </w:tc>
        <w:tc>
          <w:tcPr>
            <w:tcW w:w="2043" w:type="pct"/>
            <w:gridSpan w:val="2"/>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Lab group / Tutorial group / Tutor (if applicable)</w:t>
            </w:r>
          </w:p>
          <w:p w:rsidR="00B9565B" w:rsidRPr="00A94A81" w:rsidRDefault="00B9565B" w:rsidP="00CE778D">
            <w:pPr>
              <w:rPr>
                <w:rFonts w:ascii="Calibri" w:hAnsi="Calibri"/>
                <w:sz w:val="20"/>
                <w:szCs w:val="20"/>
              </w:rPr>
            </w:pPr>
          </w:p>
        </w:tc>
      </w:tr>
      <w:tr w:rsidR="00B9565B" w:rsidRPr="00A94A81" w:rsidTr="00CE778D">
        <w:trPr>
          <w:cantSplit/>
          <w:trHeight w:val="567"/>
        </w:trPr>
        <w:tc>
          <w:tcPr>
            <w:tcW w:w="2957" w:type="pct"/>
            <w:gridSpan w:val="2"/>
            <w:tcBorders>
              <w:top w:val="single" w:sz="6" w:space="0" w:color="auto"/>
              <w:left w:val="single" w:sz="6" w:space="0" w:color="auto"/>
              <w:bottom w:val="single" w:sz="4" w:space="0" w:color="auto"/>
              <w:right w:val="single" w:sz="4" w:space="0" w:color="auto"/>
            </w:tcBorders>
            <w:shd w:val="clear" w:color="auto" w:fill="auto"/>
          </w:tcPr>
          <w:p w:rsidR="00B9565B" w:rsidRPr="00516121" w:rsidRDefault="00C86425" w:rsidP="006F3E6E">
            <w:pPr>
              <w:rPr>
                <w:rFonts w:ascii="Calibri" w:hAnsi="Calibri"/>
                <w:sz w:val="26"/>
                <w:szCs w:val="26"/>
              </w:rPr>
            </w:pPr>
            <w:r w:rsidRPr="00516121">
              <w:rPr>
                <w:rFonts w:ascii="Calibri" w:hAnsi="Calibri"/>
                <w:b/>
                <w:sz w:val="26"/>
                <w:szCs w:val="26"/>
              </w:rPr>
              <w:t xml:space="preserve">Module </w:t>
            </w:r>
            <w:r w:rsidR="00B9565B" w:rsidRPr="00516121">
              <w:rPr>
                <w:rFonts w:ascii="Calibri" w:hAnsi="Calibri"/>
                <w:b/>
                <w:sz w:val="26"/>
                <w:szCs w:val="26"/>
              </w:rPr>
              <w:t>Title</w:t>
            </w:r>
            <w:r w:rsidR="00A17DB1" w:rsidRPr="00516121">
              <w:rPr>
                <w:rFonts w:ascii="Calibri" w:hAnsi="Calibri"/>
                <w:b/>
                <w:sz w:val="26"/>
                <w:szCs w:val="26"/>
              </w:rPr>
              <w:t xml:space="preserve">  </w:t>
            </w:r>
            <w:r w:rsidR="00AF5789" w:rsidRPr="00AF5789">
              <w:rPr>
                <w:b/>
                <w:i/>
                <w:color w:val="000000" w:themeColor="text1"/>
                <w:sz w:val="26"/>
                <w:szCs w:val="26"/>
              </w:rPr>
              <w:t>IS/IT</w:t>
            </w:r>
            <w:r w:rsidR="00AF5789" w:rsidRPr="00AF5789">
              <w:rPr>
                <w:b/>
                <w:color w:val="000000" w:themeColor="text1"/>
                <w:sz w:val="26"/>
                <w:szCs w:val="26"/>
              </w:rPr>
              <w:t xml:space="preserve"> CHANGE MANAGEMENT</w:t>
            </w:r>
          </w:p>
        </w:tc>
        <w:tc>
          <w:tcPr>
            <w:tcW w:w="2043" w:type="pct"/>
            <w:gridSpan w:val="2"/>
            <w:tcBorders>
              <w:top w:val="single" w:sz="4" w:space="0" w:color="auto"/>
              <w:left w:val="single" w:sz="4" w:space="0" w:color="auto"/>
              <w:bottom w:val="single" w:sz="4" w:space="0" w:color="auto"/>
              <w:right w:val="single" w:sz="4" w:space="0" w:color="auto"/>
            </w:tcBorders>
          </w:tcPr>
          <w:p w:rsidR="00B9565B" w:rsidRPr="00516121" w:rsidRDefault="00B9565B" w:rsidP="00CE778D">
            <w:pPr>
              <w:rPr>
                <w:rFonts w:ascii="Calibri" w:hAnsi="Calibri"/>
                <w:sz w:val="26"/>
                <w:szCs w:val="26"/>
              </w:rPr>
            </w:pPr>
            <w:r w:rsidRPr="00516121">
              <w:rPr>
                <w:rFonts w:ascii="Calibri" w:hAnsi="Calibri"/>
                <w:sz w:val="26"/>
                <w:szCs w:val="26"/>
              </w:rPr>
              <w:t>Due date:</w:t>
            </w:r>
            <w:r w:rsidR="00AE6307" w:rsidRPr="00516121">
              <w:rPr>
                <w:rFonts w:ascii="Calibri" w:hAnsi="Calibri"/>
                <w:sz w:val="26"/>
                <w:szCs w:val="26"/>
              </w:rPr>
              <w:t xml:space="preserve"> </w:t>
            </w:r>
            <w:r w:rsidR="00AF5789" w:rsidRPr="00AF5789">
              <w:rPr>
                <w:b/>
                <w:color w:val="000000"/>
                <w:sz w:val="26"/>
                <w:szCs w:val="26"/>
                <w:lang w:val="en-US"/>
              </w:rPr>
              <w:t>23</w:t>
            </w:r>
            <w:r w:rsidR="00AF5789" w:rsidRPr="00AF5789">
              <w:rPr>
                <w:b/>
                <w:color w:val="000000"/>
                <w:sz w:val="26"/>
                <w:szCs w:val="26"/>
                <w:vertAlign w:val="superscript"/>
                <w:lang w:val="en-US"/>
              </w:rPr>
              <w:t>RD</w:t>
            </w:r>
            <w:r w:rsidR="00AF5789" w:rsidRPr="00AF5789">
              <w:rPr>
                <w:b/>
                <w:color w:val="000000"/>
                <w:sz w:val="26"/>
                <w:szCs w:val="26"/>
                <w:lang w:val="en-US"/>
              </w:rPr>
              <w:t xml:space="preserve"> JUNE 2018</w:t>
            </w:r>
          </w:p>
          <w:p w:rsidR="00B9565B" w:rsidRPr="00A94A81" w:rsidRDefault="0016164E" w:rsidP="00FF484B">
            <w:pPr>
              <w:rPr>
                <w:rFonts w:ascii="Calibri" w:hAnsi="Calibri"/>
                <w:sz w:val="20"/>
                <w:szCs w:val="20"/>
              </w:rPr>
            </w:pPr>
            <w:r>
              <w:rPr>
                <w:rFonts w:ascii="Calibri" w:hAnsi="Calibri"/>
                <w:sz w:val="20"/>
                <w:szCs w:val="20"/>
              </w:rPr>
              <w:t xml:space="preserve">               </w:t>
            </w:r>
          </w:p>
        </w:tc>
      </w:tr>
      <w:tr w:rsidR="00B9565B" w:rsidRPr="00A94A81" w:rsidTr="00CE778D">
        <w:trPr>
          <w:cantSplit/>
          <w:trHeight w:val="567"/>
        </w:trPr>
        <w:tc>
          <w:tcPr>
            <w:tcW w:w="2957" w:type="pct"/>
            <w:gridSpan w:val="2"/>
            <w:tcBorders>
              <w:top w:val="single" w:sz="6" w:space="0" w:color="auto"/>
              <w:left w:val="single" w:sz="6" w:space="0" w:color="auto"/>
              <w:bottom w:val="single" w:sz="4" w:space="0" w:color="auto"/>
              <w:right w:val="single" w:sz="4" w:space="0" w:color="auto"/>
            </w:tcBorders>
          </w:tcPr>
          <w:p w:rsidR="00B9565B" w:rsidRPr="00516121" w:rsidRDefault="00B9565B" w:rsidP="00CE778D">
            <w:pPr>
              <w:rPr>
                <w:rFonts w:ascii="Calibri" w:hAnsi="Calibri"/>
                <w:b/>
                <w:sz w:val="26"/>
                <w:szCs w:val="26"/>
              </w:rPr>
            </w:pPr>
            <w:r w:rsidRPr="00516121">
              <w:rPr>
                <w:rFonts w:ascii="Calibri" w:hAnsi="Calibri"/>
                <w:b/>
                <w:sz w:val="26"/>
                <w:szCs w:val="26"/>
              </w:rPr>
              <w:t>Assignment No. / Title</w:t>
            </w:r>
            <w:r w:rsidR="00B011AB" w:rsidRPr="00516121">
              <w:rPr>
                <w:rFonts w:ascii="Calibri" w:hAnsi="Calibri"/>
                <w:b/>
                <w:sz w:val="26"/>
                <w:szCs w:val="26"/>
              </w:rPr>
              <w:t xml:space="preserve">       INDIVIDUAL ASSIGNMENT</w:t>
            </w:r>
          </w:p>
          <w:p w:rsidR="00B9565B" w:rsidRPr="00C94C6F" w:rsidRDefault="006F3E6E" w:rsidP="00BC0879">
            <w:pPr>
              <w:jc w:val="center"/>
              <w:rPr>
                <w:b/>
                <w:sz w:val="26"/>
                <w:szCs w:val="26"/>
              </w:rPr>
            </w:pPr>
            <w:r>
              <w:rPr>
                <w:b/>
                <w:sz w:val="26"/>
                <w:szCs w:val="26"/>
              </w:rPr>
              <w:t xml:space="preserve">COURSEWORK </w:t>
            </w:r>
            <w:r w:rsidR="00AF5789">
              <w:rPr>
                <w:b/>
                <w:sz w:val="26"/>
                <w:szCs w:val="26"/>
              </w:rPr>
              <w:t>2</w:t>
            </w:r>
          </w:p>
        </w:tc>
        <w:tc>
          <w:tcPr>
            <w:tcW w:w="2043" w:type="pct"/>
            <w:gridSpan w:val="2"/>
            <w:tcBorders>
              <w:top w:val="single" w:sz="4" w:space="0" w:color="auto"/>
              <w:left w:val="single" w:sz="4" w:space="0" w:color="auto"/>
              <w:bottom w:val="single" w:sz="4" w:space="0" w:color="auto"/>
              <w:right w:val="single" w:sz="4" w:space="0" w:color="auto"/>
            </w:tcBorders>
          </w:tcPr>
          <w:p w:rsidR="00B9565B" w:rsidRPr="00BC0879" w:rsidRDefault="00B9565B" w:rsidP="00CE778D">
            <w:pPr>
              <w:pStyle w:val="Header"/>
              <w:rPr>
                <w:rFonts w:ascii="Calibri" w:hAnsi="Calibri"/>
                <w:sz w:val="20"/>
                <w:szCs w:val="20"/>
              </w:rPr>
            </w:pPr>
            <w:r w:rsidRPr="00BC0879">
              <w:rPr>
                <w:rFonts w:ascii="Calibri" w:hAnsi="Calibri"/>
                <w:sz w:val="20"/>
                <w:szCs w:val="20"/>
              </w:rPr>
              <w:t>Extensions &amp; late submissions allowed:</w:t>
            </w:r>
          </w:p>
          <w:p w:rsidR="00B9565B" w:rsidRPr="00BC0879" w:rsidRDefault="00AB5BC0" w:rsidP="00CE778D">
            <w:pPr>
              <w:pStyle w:val="Header"/>
              <w:rPr>
                <w:rFonts w:ascii="Calibri" w:hAnsi="Calibri"/>
                <w:sz w:val="20"/>
                <w:szCs w:val="20"/>
              </w:rPr>
            </w:pPr>
            <w:r w:rsidRPr="00BC0879">
              <w:rPr>
                <w:rFonts w:ascii="Calibri" w:hAnsi="Calibri"/>
                <w:sz w:val="20"/>
                <w:szCs w:val="20"/>
              </w:rPr>
              <w:fldChar w:fldCharType="begin"/>
            </w:r>
            <w:r w:rsidR="00B9565B" w:rsidRPr="00BC0879">
              <w:rPr>
                <w:rFonts w:ascii="Calibri" w:hAnsi="Calibri"/>
                <w:sz w:val="20"/>
                <w:szCs w:val="20"/>
              </w:rPr>
              <w:instrText xml:space="preserve"> </w:instrText>
            </w:r>
            <w:r w:rsidRPr="00BC0879">
              <w:rPr>
                <w:rFonts w:ascii="Calibri" w:hAnsi="Calibri"/>
                <w:sz w:val="20"/>
                <w:szCs w:val="20"/>
              </w:rPr>
              <w:fldChar w:fldCharType="begin">
                <w:ffData>
                  <w:name w:val="Dropdown2"/>
                  <w:enabled/>
                  <w:calcOnExit w:val="0"/>
                  <w:ddList>
                    <w:listEntry w:val="Yes"/>
                    <w:listEntry w:val="No"/>
                  </w:ddList>
                </w:ffData>
              </w:fldChar>
            </w:r>
            <w:r w:rsidR="00B9565B" w:rsidRPr="00BC0879">
              <w:rPr>
                <w:rFonts w:ascii="Calibri" w:hAnsi="Calibri"/>
                <w:sz w:val="20"/>
                <w:szCs w:val="20"/>
              </w:rPr>
              <w:instrText xml:space="preserve"> FORMDROPDOWN </w:instrText>
            </w:r>
            <w:r w:rsidR="00DF0D82">
              <w:rPr>
                <w:rFonts w:ascii="Calibri" w:hAnsi="Calibri"/>
                <w:sz w:val="20"/>
                <w:szCs w:val="20"/>
              </w:rPr>
            </w:r>
            <w:r w:rsidR="00DF0D82">
              <w:rPr>
                <w:rFonts w:ascii="Calibri" w:hAnsi="Calibri"/>
                <w:sz w:val="20"/>
                <w:szCs w:val="20"/>
              </w:rPr>
              <w:fldChar w:fldCharType="separate"/>
            </w:r>
            <w:r w:rsidRPr="00BC0879">
              <w:rPr>
                <w:rFonts w:ascii="Calibri" w:hAnsi="Calibri"/>
                <w:sz w:val="20"/>
                <w:szCs w:val="20"/>
              </w:rPr>
              <w:fldChar w:fldCharType="end"/>
            </w:r>
            <w:r w:rsidR="00B9565B" w:rsidRPr="00BC0879">
              <w:rPr>
                <w:rFonts w:ascii="Calibri" w:hAnsi="Calibri"/>
                <w:sz w:val="20"/>
                <w:szCs w:val="20"/>
              </w:rPr>
              <w:instrText xml:space="preserve"> </w:instrText>
            </w:r>
            <w:r w:rsidRPr="00BC0879">
              <w:rPr>
                <w:rFonts w:ascii="Calibri" w:hAnsi="Calibri"/>
                <w:sz w:val="20"/>
                <w:szCs w:val="20"/>
              </w:rPr>
              <w:fldChar w:fldCharType="end"/>
            </w:r>
          </w:p>
        </w:tc>
      </w:tr>
      <w:tr w:rsidR="00B9565B" w:rsidRPr="00A94A81" w:rsidTr="00CE778D">
        <w:trPr>
          <w:cantSplit/>
          <w:trHeight w:val="567"/>
        </w:trPr>
        <w:tc>
          <w:tcPr>
            <w:tcW w:w="1339" w:type="pct"/>
            <w:tcBorders>
              <w:top w:val="single" w:sz="6" w:space="0" w:color="auto"/>
              <w:left w:val="single" w:sz="6" w:space="0" w:color="auto"/>
              <w:bottom w:val="single" w:sz="4" w:space="0" w:color="auto"/>
              <w:right w:val="single" w:sz="4" w:space="0" w:color="auto"/>
            </w:tcBorders>
          </w:tcPr>
          <w:p w:rsidR="00B9565B" w:rsidRPr="00A94A81" w:rsidRDefault="00B9565B" w:rsidP="00B9565B">
            <w:pPr>
              <w:rPr>
                <w:rFonts w:ascii="Calibri" w:hAnsi="Calibri"/>
                <w:sz w:val="20"/>
                <w:szCs w:val="20"/>
              </w:rPr>
            </w:pPr>
            <w:r w:rsidRPr="00A94A81">
              <w:rPr>
                <w:rFonts w:ascii="Calibri" w:hAnsi="Calibri"/>
                <w:sz w:val="20"/>
                <w:szCs w:val="20"/>
              </w:rPr>
              <w:t xml:space="preserve">Estimated Time </w:t>
            </w:r>
          </w:p>
          <w:p w:rsidR="00B9565B" w:rsidRPr="00A94A81" w:rsidRDefault="00B9565B" w:rsidP="00CE778D">
            <w:pPr>
              <w:rPr>
                <w:rFonts w:ascii="Calibri" w:hAnsi="Calibri"/>
                <w:sz w:val="20"/>
                <w:szCs w:val="20"/>
              </w:rPr>
            </w:pPr>
          </w:p>
        </w:tc>
        <w:tc>
          <w:tcPr>
            <w:tcW w:w="1618" w:type="pct"/>
            <w:tcBorders>
              <w:top w:val="single" w:sz="6" w:space="0" w:color="auto"/>
              <w:left w:val="single" w:sz="6" w:space="0" w:color="auto"/>
              <w:bottom w:val="single" w:sz="4" w:space="0" w:color="auto"/>
              <w:right w:val="single" w:sz="4" w:space="0" w:color="auto"/>
            </w:tcBorders>
          </w:tcPr>
          <w:p w:rsidR="00B9565B" w:rsidRDefault="00B9565B" w:rsidP="00FF484B">
            <w:pPr>
              <w:rPr>
                <w:rFonts w:ascii="Calibri" w:hAnsi="Calibri"/>
                <w:sz w:val="20"/>
                <w:szCs w:val="20"/>
              </w:rPr>
            </w:pPr>
            <w:r w:rsidRPr="00A94A81">
              <w:rPr>
                <w:rFonts w:ascii="Calibri" w:hAnsi="Calibri"/>
                <w:sz w:val="20"/>
                <w:szCs w:val="20"/>
              </w:rPr>
              <w:t>Assignment type;</w:t>
            </w:r>
            <w:r>
              <w:rPr>
                <w:rFonts w:ascii="Calibri" w:hAnsi="Calibri"/>
                <w:sz w:val="20"/>
                <w:szCs w:val="20"/>
              </w:rPr>
              <w:t xml:space="preserve"> </w:t>
            </w:r>
            <w:r w:rsidR="00FF484B">
              <w:rPr>
                <w:rFonts w:ascii="Calibri" w:hAnsi="Calibri"/>
                <w:sz w:val="20"/>
                <w:szCs w:val="20"/>
              </w:rPr>
              <w:t>Individual / Group</w:t>
            </w:r>
          </w:p>
          <w:p w:rsidR="00C94C6F" w:rsidRPr="00C94C6F" w:rsidRDefault="006F3E6E" w:rsidP="00FF484B">
            <w:pPr>
              <w:rPr>
                <w:b/>
                <w:sz w:val="26"/>
                <w:szCs w:val="26"/>
              </w:rPr>
            </w:pPr>
            <w:r>
              <w:rPr>
                <w:b/>
                <w:sz w:val="26"/>
                <w:szCs w:val="26"/>
              </w:rPr>
              <w:t>INDIVIDUAL TAKE-HOME ASSIGNMENT</w:t>
            </w:r>
          </w:p>
        </w:tc>
        <w:tc>
          <w:tcPr>
            <w:tcW w:w="769" w:type="pct"/>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 xml:space="preserve">% of Module </w:t>
            </w:r>
          </w:p>
        </w:tc>
        <w:tc>
          <w:tcPr>
            <w:tcW w:w="1274" w:type="pct"/>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 xml:space="preserve">Hand out date: </w:t>
            </w:r>
          </w:p>
          <w:p w:rsidR="00B9565B" w:rsidRPr="00AF5789" w:rsidRDefault="00AF5789" w:rsidP="00CE778D">
            <w:pPr>
              <w:rPr>
                <w:b/>
                <w:sz w:val="26"/>
                <w:szCs w:val="26"/>
              </w:rPr>
            </w:pPr>
            <w:r w:rsidRPr="00AF5789">
              <w:rPr>
                <w:b/>
                <w:color w:val="000000"/>
                <w:sz w:val="26"/>
                <w:szCs w:val="26"/>
                <w:lang w:val="en-US"/>
              </w:rPr>
              <w:t>23</w:t>
            </w:r>
            <w:r w:rsidRPr="00AF5789">
              <w:rPr>
                <w:b/>
                <w:color w:val="000000"/>
                <w:sz w:val="26"/>
                <w:szCs w:val="26"/>
                <w:vertAlign w:val="superscript"/>
                <w:lang w:val="en-US"/>
              </w:rPr>
              <w:t>RD</w:t>
            </w:r>
            <w:r w:rsidRPr="00AF5789">
              <w:rPr>
                <w:b/>
                <w:color w:val="000000"/>
                <w:sz w:val="26"/>
                <w:szCs w:val="26"/>
                <w:lang w:val="en-US"/>
              </w:rPr>
              <w:t xml:space="preserve"> JUNE 2018</w:t>
            </w:r>
          </w:p>
        </w:tc>
      </w:tr>
      <w:tr w:rsidR="00B9565B" w:rsidRPr="00A94A81" w:rsidTr="00CE778D">
        <w:trPr>
          <w:cantSplit/>
          <w:trHeight w:val="567"/>
        </w:trPr>
        <w:tc>
          <w:tcPr>
            <w:tcW w:w="5000" w:type="pct"/>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B9565B" w:rsidRPr="00A94A81" w:rsidRDefault="00B9565B" w:rsidP="00CE778D">
            <w:pPr>
              <w:rPr>
                <w:rFonts w:ascii="Calibri" w:hAnsi="Calibri"/>
                <w:sz w:val="20"/>
                <w:szCs w:val="20"/>
              </w:rPr>
            </w:pPr>
            <w:r w:rsidRPr="00A94A81">
              <w:rPr>
                <w:rFonts w:ascii="Calibri" w:hAnsi="Calibri"/>
                <w:sz w:val="20"/>
                <w:szCs w:val="20"/>
              </w:rPr>
              <w:t xml:space="preserve">Penalties: Marks will be reduced by 10% of the original mark for every week late. No work will be accepted that is more than two weeks late. If you are unable to submit coursework on time due to extenuating circumstances you may be eligible for an </w:t>
            </w:r>
            <w:r w:rsidR="00C86425" w:rsidRPr="00A94A81">
              <w:rPr>
                <w:rFonts w:ascii="Calibri" w:hAnsi="Calibri"/>
                <w:sz w:val="20"/>
                <w:szCs w:val="20"/>
              </w:rPr>
              <w:t>extension.</w:t>
            </w:r>
          </w:p>
        </w:tc>
      </w:tr>
      <w:tr w:rsidR="00B9565B" w:rsidRPr="00A94A81" w:rsidTr="00CE778D">
        <w:trPr>
          <w:cantSplit/>
          <w:trHeight w:val="567"/>
        </w:trPr>
        <w:tc>
          <w:tcPr>
            <w:tcW w:w="5000" w:type="pct"/>
            <w:gridSpan w:val="4"/>
            <w:tcBorders>
              <w:top w:val="single" w:sz="4" w:space="0" w:color="auto"/>
              <w:left w:val="single" w:sz="4" w:space="0" w:color="auto"/>
              <w:bottom w:val="single" w:sz="4" w:space="0" w:color="auto"/>
              <w:right w:val="single" w:sz="6" w:space="0" w:color="auto"/>
            </w:tcBorders>
            <w:tcMar>
              <w:top w:w="57" w:type="dxa"/>
              <w:left w:w="57" w:type="dxa"/>
              <w:bottom w:w="57" w:type="dxa"/>
              <w:right w:w="57" w:type="dxa"/>
            </w:tcMar>
          </w:tcPr>
          <w:p w:rsidR="00B9565B" w:rsidRPr="00BC0879" w:rsidRDefault="00B9565B" w:rsidP="00CE778D">
            <w:pPr>
              <w:pStyle w:val="BodyText3"/>
              <w:rPr>
                <w:rFonts w:ascii="Calibri" w:hAnsi="Calibri"/>
                <w:color w:val="FF0000"/>
                <w:sz w:val="20"/>
                <w:szCs w:val="20"/>
              </w:rPr>
            </w:pPr>
            <w:r w:rsidRPr="00BC0879">
              <w:rPr>
                <w:rFonts w:ascii="Calibri" w:hAnsi="Calibri"/>
              </w:rPr>
              <w:t>Declaration: I/we the undersigned confirm that I/we have read and agree to abide by the University regulations on plagiarism and cheating and Faculty coursework policies and procedures. I/we confirm that this piece of work is my/our own.  I/we consent to appropriate storage of our work for checking to ensure that there is no plagiarism/ academic cheating</w:t>
            </w:r>
            <w:r w:rsidRPr="00BC0879">
              <w:rPr>
                <w:rFonts w:ascii="Calibri" w:hAnsi="Calibri"/>
                <w:sz w:val="20"/>
                <w:szCs w:val="20"/>
              </w:rPr>
              <w:t>.</w:t>
            </w:r>
          </w:p>
          <w:p w:rsidR="00B9565B" w:rsidRPr="00A94A81" w:rsidRDefault="00B9565B" w:rsidP="0019542D">
            <w:pPr>
              <w:rPr>
                <w:rFonts w:ascii="Calibri" w:hAnsi="Calibri"/>
                <w:sz w:val="20"/>
                <w:szCs w:val="20"/>
              </w:rPr>
            </w:pPr>
            <w:r w:rsidRPr="00A94A81">
              <w:rPr>
                <w:rFonts w:ascii="Calibri" w:hAnsi="Calibri"/>
                <w:sz w:val="20"/>
                <w:szCs w:val="20"/>
              </w:rPr>
              <w:t>Signature(s):  --------------------------------------   --------------------------------------   --------------------------------------</w:t>
            </w:r>
          </w:p>
        </w:tc>
      </w:tr>
    </w:tbl>
    <w:p w:rsidR="00B9565B" w:rsidRPr="00A94A81" w:rsidRDefault="00B9565B" w:rsidP="00B9565B">
      <w:pPr>
        <w:pStyle w:val="Heading5"/>
        <w:rPr>
          <w:rFonts w:ascii="Calibri" w:hAnsi="Calibri"/>
          <w:sz w:val="20"/>
          <w:szCs w:val="20"/>
        </w:rPr>
      </w:pPr>
      <w:r w:rsidRPr="00A94A81">
        <w:rPr>
          <w:rFonts w:ascii="Calibri" w:hAnsi="Calibri"/>
          <w:sz w:val="20"/>
          <w:szCs w:val="20"/>
        </w:rPr>
        <w:t>Section B - To be completed by the assessor</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581"/>
        <w:gridCol w:w="3123"/>
        <w:gridCol w:w="1489"/>
        <w:gridCol w:w="1569"/>
      </w:tblGrid>
      <w:tr w:rsidR="00B9565B" w:rsidRPr="00A94A81" w:rsidTr="008D1713">
        <w:trPr>
          <w:cantSplit/>
          <w:trHeight w:val="366"/>
        </w:trPr>
        <w:tc>
          <w:tcPr>
            <w:tcW w:w="5000" w:type="pct"/>
            <w:gridSpan w:val="4"/>
            <w:tcBorders>
              <w:top w:val="single" w:sz="4" w:space="0" w:color="auto"/>
              <w:left w:val="single" w:sz="4" w:space="0" w:color="auto"/>
              <w:bottom w:val="single" w:sz="4" w:space="0" w:color="auto"/>
              <w:right w:val="single" w:sz="4" w:space="0" w:color="auto"/>
            </w:tcBorders>
          </w:tcPr>
          <w:p w:rsidR="00B9565B" w:rsidRDefault="00B9565B" w:rsidP="00CE778D">
            <w:pPr>
              <w:rPr>
                <w:rFonts w:ascii="Calibri" w:hAnsi="Calibri"/>
                <w:sz w:val="20"/>
                <w:szCs w:val="20"/>
              </w:rPr>
            </w:pPr>
            <w:r w:rsidRPr="00A94A81">
              <w:rPr>
                <w:rFonts w:ascii="Calibri" w:hAnsi="Calibri"/>
                <w:sz w:val="20"/>
                <w:szCs w:val="20"/>
              </w:rPr>
              <w:t>Intended Learning Outcomes assessed by this work.</w:t>
            </w:r>
          </w:p>
          <w:p w:rsidR="00B9565B" w:rsidRPr="00A94A81" w:rsidRDefault="00B9565B" w:rsidP="00CE778D">
            <w:pPr>
              <w:rPr>
                <w:rFonts w:ascii="Calibri" w:hAnsi="Calibri"/>
                <w:sz w:val="20"/>
                <w:szCs w:val="20"/>
              </w:rPr>
            </w:pPr>
          </w:p>
          <w:p w:rsidR="00B9565B" w:rsidRPr="00A94A81" w:rsidRDefault="00B9565B" w:rsidP="00CE778D">
            <w:pPr>
              <w:rPr>
                <w:rFonts w:ascii="Calibri" w:hAnsi="Calibri"/>
                <w:sz w:val="20"/>
                <w:szCs w:val="20"/>
              </w:rPr>
            </w:pPr>
          </w:p>
          <w:p w:rsidR="00B9565B" w:rsidRPr="00A94A81" w:rsidRDefault="00B9565B" w:rsidP="00B9565B">
            <w:pPr>
              <w:spacing w:before="100" w:after="120"/>
              <w:ind w:right="-694"/>
              <w:rPr>
                <w:rFonts w:ascii="Calibri" w:hAnsi="Calibri"/>
                <w:sz w:val="20"/>
                <w:szCs w:val="20"/>
              </w:rPr>
            </w:pPr>
          </w:p>
        </w:tc>
      </w:tr>
      <w:tr w:rsidR="00B9565B" w:rsidRPr="00A94A81" w:rsidTr="008D1713">
        <w:trPr>
          <w:cantSplit/>
          <w:trHeight w:val="190"/>
        </w:trPr>
        <w:tc>
          <w:tcPr>
            <w:tcW w:w="3579" w:type="pct"/>
            <w:gridSpan w:val="2"/>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Marks breakdown</w:t>
            </w:r>
          </w:p>
        </w:tc>
        <w:tc>
          <w:tcPr>
            <w:tcW w:w="692" w:type="pct"/>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Max</w:t>
            </w:r>
          </w:p>
        </w:tc>
        <w:tc>
          <w:tcPr>
            <w:tcW w:w="729" w:type="pct"/>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Awarded</w:t>
            </w:r>
          </w:p>
        </w:tc>
      </w:tr>
      <w:tr w:rsidR="00B9565B" w:rsidRPr="00A94A81" w:rsidTr="008D1713">
        <w:trPr>
          <w:cantSplit/>
          <w:trHeight w:val="384"/>
        </w:trPr>
        <w:tc>
          <w:tcPr>
            <w:tcW w:w="3579" w:type="pct"/>
            <w:gridSpan w:val="2"/>
            <w:tcBorders>
              <w:top w:val="single" w:sz="4" w:space="0" w:color="auto"/>
              <w:left w:val="single" w:sz="4" w:space="0" w:color="auto"/>
              <w:bottom w:val="nil"/>
              <w:right w:val="single" w:sz="4" w:space="0" w:color="auto"/>
            </w:tcBorders>
          </w:tcPr>
          <w:p w:rsidR="00B9565B" w:rsidRPr="00A94A81" w:rsidRDefault="00B9565B" w:rsidP="00CE778D">
            <w:pPr>
              <w:rPr>
                <w:rFonts w:ascii="Calibri" w:hAnsi="Calibri"/>
                <w:sz w:val="20"/>
                <w:szCs w:val="20"/>
              </w:rPr>
            </w:pPr>
          </w:p>
        </w:tc>
        <w:tc>
          <w:tcPr>
            <w:tcW w:w="692" w:type="pct"/>
            <w:tcBorders>
              <w:top w:val="single" w:sz="4" w:space="0" w:color="auto"/>
              <w:left w:val="single" w:sz="4" w:space="0" w:color="auto"/>
              <w:bottom w:val="nil"/>
              <w:right w:val="single" w:sz="4" w:space="0" w:color="auto"/>
            </w:tcBorders>
            <w:vAlign w:val="center"/>
          </w:tcPr>
          <w:p w:rsidR="00B9565B" w:rsidRPr="00A94A81" w:rsidRDefault="00B9565B" w:rsidP="00CE778D">
            <w:pPr>
              <w:rPr>
                <w:rFonts w:ascii="Calibri" w:hAnsi="Calibri"/>
                <w:sz w:val="20"/>
                <w:szCs w:val="20"/>
              </w:rPr>
            </w:pPr>
          </w:p>
        </w:tc>
        <w:tc>
          <w:tcPr>
            <w:tcW w:w="729" w:type="pct"/>
            <w:tcBorders>
              <w:top w:val="single" w:sz="4" w:space="0" w:color="auto"/>
              <w:left w:val="single" w:sz="4" w:space="0" w:color="auto"/>
              <w:bottom w:val="nil"/>
              <w:right w:val="single" w:sz="4" w:space="0" w:color="auto"/>
            </w:tcBorders>
          </w:tcPr>
          <w:p w:rsidR="00B9565B" w:rsidRPr="00A94A81" w:rsidRDefault="00B9565B" w:rsidP="00CE778D">
            <w:pPr>
              <w:rPr>
                <w:rFonts w:ascii="Calibri" w:hAnsi="Calibri"/>
                <w:sz w:val="20"/>
                <w:szCs w:val="20"/>
              </w:rPr>
            </w:pPr>
          </w:p>
        </w:tc>
      </w:tr>
      <w:tr w:rsidR="00B9565B" w:rsidRPr="00A94A81" w:rsidTr="008D1713">
        <w:trPr>
          <w:cantSplit/>
          <w:trHeight w:val="384"/>
        </w:trPr>
        <w:tc>
          <w:tcPr>
            <w:tcW w:w="3579" w:type="pct"/>
            <w:gridSpan w:val="2"/>
            <w:tcBorders>
              <w:top w:val="nil"/>
              <w:left w:val="single" w:sz="4" w:space="0" w:color="auto"/>
              <w:bottom w:val="nil"/>
              <w:right w:val="single" w:sz="4" w:space="0" w:color="auto"/>
            </w:tcBorders>
          </w:tcPr>
          <w:p w:rsidR="00B9565B" w:rsidRPr="00A94A81" w:rsidRDefault="00B9565B" w:rsidP="00CE778D">
            <w:pPr>
              <w:rPr>
                <w:rFonts w:ascii="Calibri" w:hAnsi="Calibri"/>
                <w:sz w:val="20"/>
                <w:szCs w:val="20"/>
              </w:rPr>
            </w:pPr>
          </w:p>
        </w:tc>
        <w:tc>
          <w:tcPr>
            <w:tcW w:w="692" w:type="pct"/>
            <w:tcBorders>
              <w:top w:val="nil"/>
              <w:left w:val="single" w:sz="4" w:space="0" w:color="auto"/>
              <w:bottom w:val="nil"/>
              <w:right w:val="single" w:sz="4" w:space="0" w:color="auto"/>
            </w:tcBorders>
            <w:vAlign w:val="center"/>
          </w:tcPr>
          <w:p w:rsidR="00B9565B" w:rsidRPr="00A94A81" w:rsidRDefault="00B9565B" w:rsidP="00CE778D">
            <w:pPr>
              <w:rPr>
                <w:rFonts w:ascii="Calibri" w:hAnsi="Calibri"/>
                <w:sz w:val="20"/>
                <w:szCs w:val="20"/>
              </w:rPr>
            </w:pPr>
          </w:p>
        </w:tc>
        <w:tc>
          <w:tcPr>
            <w:tcW w:w="729" w:type="pct"/>
            <w:tcBorders>
              <w:top w:val="nil"/>
              <w:left w:val="single" w:sz="4" w:space="0" w:color="auto"/>
              <w:bottom w:val="nil"/>
              <w:right w:val="single" w:sz="4" w:space="0" w:color="auto"/>
            </w:tcBorders>
          </w:tcPr>
          <w:p w:rsidR="00B9565B" w:rsidRPr="00A94A81" w:rsidRDefault="00B9565B" w:rsidP="00CE778D">
            <w:pPr>
              <w:rPr>
                <w:rFonts w:ascii="Calibri" w:hAnsi="Calibri"/>
                <w:sz w:val="20"/>
                <w:szCs w:val="20"/>
              </w:rPr>
            </w:pPr>
          </w:p>
        </w:tc>
      </w:tr>
      <w:tr w:rsidR="00B9565B" w:rsidRPr="00A94A81" w:rsidTr="008D1713">
        <w:trPr>
          <w:cantSplit/>
          <w:trHeight w:val="67"/>
        </w:trPr>
        <w:tc>
          <w:tcPr>
            <w:tcW w:w="3579" w:type="pct"/>
            <w:gridSpan w:val="2"/>
            <w:tcBorders>
              <w:top w:val="nil"/>
              <w:left w:val="single" w:sz="4" w:space="0" w:color="auto"/>
              <w:bottom w:val="nil"/>
              <w:right w:val="single" w:sz="4" w:space="0" w:color="auto"/>
            </w:tcBorders>
          </w:tcPr>
          <w:p w:rsidR="00B9565B" w:rsidRPr="00A94A81" w:rsidRDefault="00B9565B" w:rsidP="00CE778D">
            <w:pPr>
              <w:rPr>
                <w:rFonts w:ascii="Calibri" w:hAnsi="Calibri"/>
                <w:sz w:val="20"/>
                <w:szCs w:val="20"/>
              </w:rPr>
            </w:pPr>
          </w:p>
        </w:tc>
        <w:tc>
          <w:tcPr>
            <w:tcW w:w="692" w:type="pct"/>
            <w:tcBorders>
              <w:top w:val="nil"/>
              <w:left w:val="single" w:sz="4" w:space="0" w:color="auto"/>
              <w:bottom w:val="nil"/>
              <w:right w:val="single" w:sz="4" w:space="0" w:color="auto"/>
            </w:tcBorders>
          </w:tcPr>
          <w:p w:rsidR="00B9565B" w:rsidRPr="00A94A81" w:rsidRDefault="00B9565B" w:rsidP="00CE778D">
            <w:pPr>
              <w:rPr>
                <w:rFonts w:ascii="Calibri" w:hAnsi="Calibri"/>
                <w:sz w:val="20"/>
                <w:szCs w:val="20"/>
              </w:rPr>
            </w:pPr>
          </w:p>
        </w:tc>
        <w:tc>
          <w:tcPr>
            <w:tcW w:w="729" w:type="pct"/>
            <w:tcBorders>
              <w:top w:val="nil"/>
              <w:left w:val="single" w:sz="4" w:space="0" w:color="auto"/>
              <w:bottom w:val="nil"/>
              <w:right w:val="single" w:sz="4" w:space="0" w:color="auto"/>
            </w:tcBorders>
          </w:tcPr>
          <w:p w:rsidR="00B9565B" w:rsidRPr="00A94A81" w:rsidRDefault="00B9565B" w:rsidP="00CE778D">
            <w:pPr>
              <w:rPr>
                <w:rFonts w:ascii="Calibri" w:hAnsi="Calibri"/>
                <w:sz w:val="20"/>
                <w:szCs w:val="20"/>
              </w:rPr>
            </w:pPr>
          </w:p>
        </w:tc>
      </w:tr>
      <w:tr w:rsidR="00B9565B" w:rsidRPr="00A94A81" w:rsidTr="008D1713">
        <w:trPr>
          <w:cantSplit/>
          <w:trHeight w:val="67"/>
        </w:trPr>
        <w:tc>
          <w:tcPr>
            <w:tcW w:w="3579" w:type="pct"/>
            <w:gridSpan w:val="2"/>
            <w:tcBorders>
              <w:top w:val="nil"/>
              <w:left w:val="single" w:sz="4" w:space="0" w:color="auto"/>
              <w:bottom w:val="nil"/>
              <w:right w:val="single" w:sz="4" w:space="0" w:color="auto"/>
            </w:tcBorders>
          </w:tcPr>
          <w:p w:rsidR="00B9565B" w:rsidRPr="00A94A81" w:rsidRDefault="00B9565B" w:rsidP="00CE778D">
            <w:pPr>
              <w:rPr>
                <w:rFonts w:ascii="Calibri" w:hAnsi="Calibri"/>
                <w:sz w:val="20"/>
                <w:szCs w:val="20"/>
              </w:rPr>
            </w:pPr>
          </w:p>
        </w:tc>
        <w:tc>
          <w:tcPr>
            <w:tcW w:w="692" w:type="pct"/>
            <w:tcBorders>
              <w:top w:val="nil"/>
              <w:left w:val="single" w:sz="4" w:space="0" w:color="auto"/>
              <w:bottom w:val="nil"/>
              <w:right w:val="single" w:sz="4" w:space="0" w:color="auto"/>
            </w:tcBorders>
          </w:tcPr>
          <w:p w:rsidR="00B9565B" w:rsidRPr="00A94A81" w:rsidRDefault="00B9565B" w:rsidP="00CE778D">
            <w:pPr>
              <w:rPr>
                <w:rFonts w:ascii="Calibri" w:hAnsi="Calibri"/>
                <w:sz w:val="20"/>
                <w:szCs w:val="20"/>
              </w:rPr>
            </w:pPr>
          </w:p>
        </w:tc>
        <w:tc>
          <w:tcPr>
            <w:tcW w:w="729" w:type="pct"/>
            <w:tcBorders>
              <w:top w:val="nil"/>
              <w:left w:val="single" w:sz="4" w:space="0" w:color="auto"/>
              <w:bottom w:val="nil"/>
              <w:right w:val="single" w:sz="4" w:space="0" w:color="auto"/>
            </w:tcBorders>
          </w:tcPr>
          <w:p w:rsidR="00B9565B" w:rsidRPr="00A94A81" w:rsidRDefault="00B9565B" w:rsidP="00CE778D">
            <w:pPr>
              <w:rPr>
                <w:rFonts w:ascii="Calibri" w:hAnsi="Calibri"/>
                <w:sz w:val="20"/>
                <w:szCs w:val="20"/>
              </w:rPr>
            </w:pPr>
          </w:p>
        </w:tc>
      </w:tr>
      <w:tr w:rsidR="00B9565B" w:rsidRPr="00A94A81" w:rsidTr="008D1713">
        <w:trPr>
          <w:cantSplit/>
          <w:trHeight w:val="80"/>
        </w:trPr>
        <w:tc>
          <w:tcPr>
            <w:tcW w:w="3579" w:type="pct"/>
            <w:gridSpan w:val="2"/>
            <w:tcBorders>
              <w:top w:val="nil"/>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p>
        </w:tc>
        <w:tc>
          <w:tcPr>
            <w:tcW w:w="692" w:type="pct"/>
            <w:tcBorders>
              <w:top w:val="nil"/>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p>
        </w:tc>
        <w:tc>
          <w:tcPr>
            <w:tcW w:w="729" w:type="pct"/>
            <w:tcBorders>
              <w:top w:val="nil"/>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p>
        </w:tc>
      </w:tr>
      <w:tr w:rsidR="00B9565B" w:rsidRPr="00A94A81" w:rsidTr="008D1713">
        <w:trPr>
          <w:cantSplit/>
          <w:trHeight w:val="577"/>
        </w:trPr>
        <w:tc>
          <w:tcPr>
            <w:tcW w:w="2128" w:type="pct"/>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p>
        </w:tc>
        <w:tc>
          <w:tcPr>
            <w:tcW w:w="1451" w:type="pct"/>
            <w:tcBorders>
              <w:top w:val="single" w:sz="4" w:space="0" w:color="auto"/>
              <w:left w:val="single" w:sz="4" w:space="0" w:color="auto"/>
              <w:bottom w:val="single" w:sz="4" w:space="0" w:color="auto"/>
              <w:right w:val="single" w:sz="4" w:space="0" w:color="auto"/>
            </w:tcBorders>
          </w:tcPr>
          <w:p w:rsidR="00B9565B" w:rsidRPr="00A94A81" w:rsidRDefault="00B9565B" w:rsidP="00193B23">
            <w:pPr>
              <w:rPr>
                <w:rFonts w:ascii="Calibri" w:hAnsi="Calibri"/>
                <w:sz w:val="20"/>
                <w:szCs w:val="20"/>
              </w:rPr>
            </w:pPr>
            <w:r w:rsidRPr="00A94A81">
              <w:rPr>
                <w:rFonts w:ascii="Calibri" w:hAnsi="Calibri"/>
                <w:sz w:val="20"/>
                <w:szCs w:val="20"/>
              </w:rPr>
              <w:t>Date:</w:t>
            </w:r>
          </w:p>
        </w:tc>
        <w:tc>
          <w:tcPr>
            <w:tcW w:w="692" w:type="pct"/>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Total</w:t>
            </w:r>
          </w:p>
          <w:p w:rsidR="00B9565B" w:rsidRPr="00A94A81" w:rsidRDefault="00B9565B" w:rsidP="00CE778D">
            <w:pPr>
              <w:rPr>
                <w:rFonts w:ascii="Calibri" w:hAnsi="Calibri"/>
                <w:sz w:val="20"/>
                <w:szCs w:val="20"/>
              </w:rPr>
            </w:pPr>
            <w:r w:rsidRPr="00A94A81">
              <w:rPr>
                <w:rFonts w:ascii="Calibri" w:hAnsi="Calibri"/>
                <w:sz w:val="20"/>
                <w:szCs w:val="20"/>
              </w:rPr>
              <w:t>100</w:t>
            </w:r>
          </w:p>
        </w:tc>
        <w:tc>
          <w:tcPr>
            <w:tcW w:w="729" w:type="pct"/>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Total</w:t>
            </w:r>
          </w:p>
        </w:tc>
      </w:tr>
      <w:tr w:rsidR="00B9565B" w:rsidRPr="00A94A81" w:rsidTr="008D1713">
        <w:trPr>
          <w:cantSplit/>
          <w:trHeight w:val="577"/>
        </w:trPr>
        <w:tc>
          <w:tcPr>
            <w:tcW w:w="2128" w:type="pct"/>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 xml:space="preserve">Extension Agreed until: </w:t>
            </w:r>
          </w:p>
          <w:p w:rsidR="00B9565B" w:rsidRPr="00A94A81" w:rsidRDefault="00B9565B" w:rsidP="00CE778D">
            <w:pPr>
              <w:rPr>
                <w:rFonts w:ascii="Calibri" w:hAnsi="Calibri"/>
                <w:sz w:val="20"/>
                <w:szCs w:val="20"/>
              </w:rPr>
            </w:pPr>
            <w:r w:rsidRPr="00A94A81">
              <w:rPr>
                <w:rFonts w:ascii="Calibri" w:hAnsi="Calibri"/>
                <w:sz w:val="20"/>
                <w:szCs w:val="20"/>
              </w:rPr>
              <w:t xml:space="preserve">Programme Leader Signature: </w:t>
            </w:r>
          </w:p>
        </w:tc>
        <w:tc>
          <w:tcPr>
            <w:tcW w:w="1451" w:type="pct"/>
            <w:tcBorders>
              <w:top w:val="single" w:sz="4" w:space="0" w:color="auto"/>
              <w:left w:val="single" w:sz="4" w:space="0" w:color="auto"/>
              <w:bottom w:val="single" w:sz="4" w:space="0" w:color="auto"/>
              <w:right w:val="single" w:sz="4" w:space="0" w:color="auto"/>
            </w:tcBorders>
          </w:tcPr>
          <w:p w:rsidR="00B9565B" w:rsidRPr="00BC0879" w:rsidRDefault="00B9565B" w:rsidP="00CE778D">
            <w:pPr>
              <w:pStyle w:val="BodyText3"/>
              <w:rPr>
                <w:rFonts w:ascii="Calibri" w:hAnsi="Calibri"/>
                <w:sz w:val="20"/>
                <w:szCs w:val="20"/>
              </w:rPr>
            </w:pPr>
            <w:r w:rsidRPr="00BC0879">
              <w:rPr>
                <w:rFonts w:ascii="Calibri" w:hAnsi="Calibri"/>
                <w:sz w:val="20"/>
                <w:szCs w:val="20"/>
              </w:rPr>
              <w:t>Penalty Due:</w:t>
            </w:r>
          </w:p>
          <w:p w:rsidR="00B9565B" w:rsidRPr="00A94A81" w:rsidRDefault="00B9565B" w:rsidP="00CE778D">
            <w:pPr>
              <w:rPr>
                <w:rFonts w:ascii="Calibri" w:hAnsi="Calibri"/>
                <w:sz w:val="20"/>
                <w:szCs w:val="20"/>
              </w:rPr>
            </w:pPr>
          </w:p>
          <w:p w:rsidR="00B9565B" w:rsidRPr="00A94A81" w:rsidRDefault="00B9565B" w:rsidP="00CE778D">
            <w:pPr>
              <w:rPr>
                <w:rFonts w:ascii="Calibri" w:hAnsi="Calibri"/>
                <w:sz w:val="20"/>
                <w:szCs w:val="20"/>
              </w:rPr>
            </w:pPr>
            <w:r w:rsidRPr="00A94A81">
              <w:rPr>
                <w:rFonts w:ascii="Calibri" w:hAnsi="Calibri"/>
                <w:sz w:val="20"/>
                <w:szCs w:val="20"/>
              </w:rPr>
              <w:t>(Yes / No)</w:t>
            </w:r>
          </w:p>
        </w:tc>
        <w:tc>
          <w:tcPr>
            <w:tcW w:w="692" w:type="pct"/>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Penalty</w:t>
            </w:r>
          </w:p>
        </w:tc>
        <w:tc>
          <w:tcPr>
            <w:tcW w:w="729" w:type="pct"/>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Final Mark</w:t>
            </w:r>
          </w:p>
        </w:tc>
      </w:tr>
      <w:tr w:rsidR="00B9565B" w:rsidRPr="00A94A81" w:rsidTr="008D1713">
        <w:trPr>
          <w:cantSplit/>
          <w:trHeight w:val="577"/>
        </w:trPr>
        <w:tc>
          <w:tcPr>
            <w:tcW w:w="2128" w:type="pct"/>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Signed internal moderator:</w:t>
            </w:r>
          </w:p>
          <w:p w:rsidR="00B9565B" w:rsidRPr="00BC0879" w:rsidRDefault="00B9565B" w:rsidP="00CE778D">
            <w:pPr>
              <w:pStyle w:val="Header"/>
              <w:rPr>
                <w:rFonts w:ascii="Calibri" w:hAnsi="Calibri"/>
                <w:sz w:val="20"/>
                <w:szCs w:val="20"/>
              </w:rPr>
            </w:pPr>
          </w:p>
        </w:tc>
        <w:tc>
          <w:tcPr>
            <w:tcW w:w="2872" w:type="pct"/>
            <w:gridSpan w:val="3"/>
            <w:tcBorders>
              <w:top w:val="single" w:sz="4" w:space="0" w:color="auto"/>
              <w:left w:val="single" w:sz="4" w:space="0" w:color="auto"/>
              <w:bottom w:val="single" w:sz="4" w:space="0" w:color="auto"/>
              <w:right w:val="single" w:sz="4" w:space="0" w:color="auto"/>
            </w:tcBorders>
          </w:tcPr>
          <w:p w:rsidR="00B9565B" w:rsidRPr="00A94A81" w:rsidRDefault="00B9565B" w:rsidP="00CE778D">
            <w:pPr>
              <w:rPr>
                <w:rFonts w:ascii="Calibri" w:hAnsi="Calibri"/>
                <w:sz w:val="20"/>
                <w:szCs w:val="20"/>
              </w:rPr>
            </w:pPr>
            <w:r w:rsidRPr="00A94A81">
              <w:rPr>
                <w:rFonts w:ascii="Calibri" w:hAnsi="Calibri"/>
                <w:sz w:val="20"/>
                <w:szCs w:val="20"/>
              </w:rPr>
              <w:t>This work may have been moderated. You may find additional comments in the work.</w:t>
            </w:r>
          </w:p>
        </w:tc>
      </w:tr>
      <w:tr w:rsidR="00B9565B" w:rsidTr="008D1713">
        <w:trPr>
          <w:cantSplit/>
          <w:trHeight w:val="1718"/>
        </w:trPr>
        <w:tc>
          <w:tcPr>
            <w:tcW w:w="5000" w:type="pct"/>
            <w:gridSpan w:val="4"/>
            <w:tcBorders>
              <w:top w:val="single" w:sz="4" w:space="0" w:color="auto"/>
              <w:left w:val="single" w:sz="4" w:space="0" w:color="auto"/>
              <w:bottom w:val="single" w:sz="4" w:space="0" w:color="auto"/>
              <w:right w:val="single" w:sz="4" w:space="0" w:color="auto"/>
            </w:tcBorders>
          </w:tcPr>
          <w:p w:rsidR="00E507AB" w:rsidRPr="00E507AB" w:rsidRDefault="00B9565B" w:rsidP="00CE778D">
            <w:pPr>
              <w:rPr>
                <w:sz w:val="20"/>
                <w:szCs w:val="20"/>
              </w:rPr>
            </w:pPr>
            <w:r w:rsidRPr="00E507AB">
              <w:rPr>
                <w:sz w:val="20"/>
                <w:szCs w:val="20"/>
              </w:rPr>
              <w:t>This section may be used for feedback or other information</w:t>
            </w:r>
            <w:r w:rsidR="003F4AA6">
              <w:rPr>
                <w:sz w:val="20"/>
                <w:szCs w:val="20"/>
              </w:rPr>
              <w:t xml:space="preserve"> by the lecturer:</w:t>
            </w:r>
          </w:p>
          <w:p w:rsidR="00B9565B" w:rsidRDefault="00B9565B" w:rsidP="00CE778D"/>
          <w:p w:rsidR="00E507AB" w:rsidRDefault="00E507AB" w:rsidP="00CE778D"/>
          <w:p w:rsidR="00B9565B" w:rsidRDefault="00B9565B" w:rsidP="00CE778D"/>
          <w:p w:rsidR="00B9565B" w:rsidRDefault="00B9565B" w:rsidP="00CE778D"/>
          <w:p w:rsidR="00B9565B" w:rsidRDefault="00B9565B" w:rsidP="00CE778D"/>
          <w:p w:rsidR="00B9565B" w:rsidRDefault="00B9565B" w:rsidP="00CE778D"/>
          <w:p w:rsidR="00E507AB" w:rsidRDefault="00E507AB" w:rsidP="00CE778D"/>
        </w:tc>
      </w:tr>
    </w:tbl>
    <w:p w:rsidR="003759A9" w:rsidRDefault="003759A9" w:rsidP="006B7686">
      <w:pPr>
        <w:rPr>
          <w:b/>
        </w:rPr>
      </w:pPr>
    </w:p>
    <w:p w:rsidR="00AF5789" w:rsidRDefault="00AF5789" w:rsidP="006B7686">
      <w:pPr>
        <w:rPr>
          <w:b/>
        </w:rPr>
      </w:pPr>
    </w:p>
    <w:p w:rsidR="00AF5789" w:rsidRDefault="00AF5789" w:rsidP="00AF5789">
      <w:pPr>
        <w:spacing w:line="480" w:lineRule="auto"/>
        <w:rPr>
          <w:b/>
          <w:color w:val="000000" w:themeColor="text1"/>
          <w:sz w:val="26"/>
          <w:szCs w:val="26"/>
        </w:rPr>
      </w:pPr>
    </w:p>
    <w:p w:rsidR="00AF5789" w:rsidRPr="003A3B32" w:rsidRDefault="00AF5789" w:rsidP="00AF5789">
      <w:pPr>
        <w:spacing w:line="480" w:lineRule="auto"/>
        <w:rPr>
          <w:color w:val="000000" w:themeColor="text1"/>
          <w:sz w:val="26"/>
          <w:szCs w:val="26"/>
        </w:rPr>
      </w:pPr>
      <w:r w:rsidRPr="00E32028">
        <w:rPr>
          <w:b/>
          <w:color w:val="000000" w:themeColor="text1"/>
          <w:sz w:val="26"/>
          <w:szCs w:val="26"/>
        </w:rPr>
        <w:t>MODULE TITLE:</w:t>
      </w:r>
      <w:r w:rsidRPr="003A3B32">
        <w:rPr>
          <w:color w:val="000000" w:themeColor="text1"/>
          <w:sz w:val="26"/>
          <w:szCs w:val="26"/>
        </w:rPr>
        <w:t xml:space="preserve"> </w:t>
      </w:r>
      <w:r w:rsidRPr="003A3B32">
        <w:rPr>
          <w:b/>
          <w:i/>
          <w:color w:val="000000" w:themeColor="text1"/>
          <w:sz w:val="26"/>
          <w:szCs w:val="26"/>
        </w:rPr>
        <w:t>IS/IT</w:t>
      </w:r>
      <w:r w:rsidRPr="003A3B32">
        <w:rPr>
          <w:color w:val="000000" w:themeColor="text1"/>
          <w:sz w:val="26"/>
          <w:szCs w:val="26"/>
        </w:rPr>
        <w:t xml:space="preserve"> CHANGE MANAGEMENT</w:t>
      </w:r>
    </w:p>
    <w:p w:rsidR="00AF5789" w:rsidRDefault="00AF5789" w:rsidP="00AF5789">
      <w:pPr>
        <w:spacing w:line="480" w:lineRule="auto"/>
        <w:rPr>
          <w:color w:val="000000"/>
          <w:sz w:val="26"/>
          <w:szCs w:val="26"/>
          <w:lang w:val="en-US"/>
        </w:rPr>
      </w:pPr>
      <w:r w:rsidRPr="00E32028">
        <w:rPr>
          <w:b/>
          <w:color w:val="000000" w:themeColor="text1"/>
          <w:sz w:val="26"/>
          <w:szCs w:val="26"/>
        </w:rPr>
        <w:t>MODULE CODE:</w:t>
      </w:r>
      <w:r w:rsidRPr="003A3B32">
        <w:rPr>
          <w:color w:val="000000" w:themeColor="text1"/>
          <w:sz w:val="26"/>
          <w:szCs w:val="26"/>
        </w:rPr>
        <w:t xml:space="preserve"> </w:t>
      </w:r>
      <w:r w:rsidRPr="003A3B32">
        <w:rPr>
          <w:color w:val="000000"/>
          <w:sz w:val="26"/>
          <w:szCs w:val="26"/>
          <w:lang w:val="en-US"/>
        </w:rPr>
        <w:t>GTUM40EKM</w:t>
      </w:r>
    </w:p>
    <w:p w:rsidR="00AF5789" w:rsidRPr="003A3B32" w:rsidRDefault="00AF5789" w:rsidP="00AF5789">
      <w:pPr>
        <w:spacing w:line="480" w:lineRule="auto"/>
        <w:rPr>
          <w:color w:val="000000"/>
          <w:sz w:val="26"/>
          <w:szCs w:val="26"/>
          <w:lang w:val="en-US"/>
        </w:rPr>
      </w:pPr>
      <w:r w:rsidRPr="00E32028">
        <w:rPr>
          <w:b/>
          <w:color w:val="000000"/>
          <w:sz w:val="26"/>
          <w:szCs w:val="26"/>
          <w:lang w:val="en-US"/>
        </w:rPr>
        <w:t>MODULE LEADER:</w:t>
      </w:r>
      <w:r>
        <w:rPr>
          <w:color w:val="000000"/>
          <w:sz w:val="26"/>
          <w:szCs w:val="26"/>
          <w:lang w:val="en-US"/>
        </w:rPr>
        <w:t xml:space="preserve"> DR. STEPHEN ASUNKA</w:t>
      </w:r>
    </w:p>
    <w:tbl>
      <w:tblPr>
        <w:tblW w:w="0" w:type="auto"/>
        <w:tblBorders>
          <w:top w:val="nil"/>
          <w:left w:val="nil"/>
          <w:bottom w:val="nil"/>
          <w:right w:val="nil"/>
        </w:tblBorders>
        <w:tblLayout w:type="fixed"/>
        <w:tblLook w:val="0000" w:firstRow="0" w:lastRow="0" w:firstColumn="0" w:lastColumn="0" w:noHBand="0" w:noVBand="0"/>
      </w:tblPr>
      <w:tblGrid>
        <w:gridCol w:w="2861"/>
        <w:gridCol w:w="2861"/>
      </w:tblGrid>
      <w:tr w:rsidR="00AF5789" w:rsidRPr="003A3B32" w:rsidTr="004E25D0">
        <w:trPr>
          <w:trHeight w:val="93"/>
        </w:trPr>
        <w:tc>
          <w:tcPr>
            <w:tcW w:w="2861" w:type="dxa"/>
          </w:tcPr>
          <w:p w:rsidR="00AF5789" w:rsidRPr="003A3B32" w:rsidRDefault="00AF5789" w:rsidP="00AF5789">
            <w:pPr>
              <w:autoSpaceDE w:val="0"/>
              <w:autoSpaceDN w:val="0"/>
              <w:adjustRightInd w:val="0"/>
              <w:spacing w:line="480" w:lineRule="auto"/>
              <w:rPr>
                <w:color w:val="000000"/>
                <w:sz w:val="26"/>
                <w:szCs w:val="26"/>
                <w:lang w:val="en-US"/>
              </w:rPr>
            </w:pPr>
          </w:p>
        </w:tc>
        <w:tc>
          <w:tcPr>
            <w:tcW w:w="2861" w:type="dxa"/>
          </w:tcPr>
          <w:p w:rsidR="00AF5789" w:rsidRPr="003A3B32" w:rsidRDefault="00AF5789" w:rsidP="00AF5789">
            <w:pPr>
              <w:autoSpaceDE w:val="0"/>
              <w:autoSpaceDN w:val="0"/>
              <w:adjustRightInd w:val="0"/>
              <w:spacing w:line="480" w:lineRule="auto"/>
              <w:rPr>
                <w:color w:val="000000"/>
                <w:sz w:val="26"/>
                <w:szCs w:val="26"/>
                <w:lang w:val="en-US"/>
              </w:rPr>
            </w:pPr>
          </w:p>
        </w:tc>
      </w:tr>
    </w:tbl>
    <w:p w:rsidR="00AF5789" w:rsidRDefault="00AF5789" w:rsidP="00AF5789">
      <w:pPr>
        <w:spacing w:line="480" w:lineRule="auto"/>
        <w:rPr>
          <w:color w:val="000000"/>
          <w:sz w:val="26"/>
          <w:szCs w:val="26"/>
          <w:lang w:val="en-US"/>
        </w:rPr>
      </w:pPr>
      <w:r w:rsidRPr="00E32028">
        <w:rPr>
          <w:b/>
          <w:color w:val="000000"/>
          <w:sz w:val="26"/>
          <w:szCs w:val="26"/>
          <w:lang w:val="en-US"/>
        </w:rPr>
        <w:t>ASSESSMENT TITLE:</w:t>
      </w:r>
      <w:r>
        <w:rPr>
          <w:color w:val="000000"/>
          <w:sz w:val="26"/>
          <w:szCs w:val="26"/>
          <w:lang w:val="en-US"/>
        </w:rPr>
        <w:t xml:space="preserve"> INDIVIDUAL ASSIGNMENT</w:t>
      </w:r>
    </w:p>
    <w:p w:rsidR="00AF5789" w:rsidRDefault="00AF5789" w:rsidP="00AF5789">
      <w:pPr>
        <w:spacing w:line="480" w:lineRule="auto"/>
        <w:rPr>
          <w:color w:val="000000"/>
          <w:sz w:val="26"/>
          <w:szCs w:val="26"/>
          <w:lang w:val="en-US"/>
        </w:rPr>
      </w:pPr>
      <w:r w:rsidRPr="00E32028">
        <w:rPr>
          <w:b/>
          <w:color w:val="000000"/>
          <w:sz w:val="26"/>
          <w:szCs w:val="26"/>
          <w:lang w:val="en-US"/>
        </w:rPr>
        <w:t>ASSESSMENT NO</w:t>
      </w:r>
      <w:r>
        <w:rPr>
          <w:color w:val="000000"/>
          <w:sz w:val="26"/>
          <w:szCs w:val="26"/>
          <w:lang w:val="en-US"/>
        </w:rPr>
        <w:t>: COURSEWORK TWO (2)</w:t>
      </w:r>
    </w:p>
    <w:p w:rsidR="00AF5789" w:rsidRPr="003A3B32" w:rsidRDefault="00AF5789" w:rsidP="00AF5789">
      <w:pPr>
        <w:spacing w:line="480" w:lineRule="auto"/>
        <w:rPr>
          <w:color w:val="000000" w:themeColor="text1"/>
          <w:sz w:val="26"/>
          <w:szCs w:val="26"/>
        </w:rPr>
      </w:pPr>
      <w:r w:rsidRPr="00E32028">
        <w:rPr>
          <w:b/>
          <w:color w:val="000000" w:themeColor="text1"/>
          <w:sz w:val="26"/>
          <w:szCs w:val="26"/>
        </w:rPr>
        <w:t>STUDENT NAME:</w:t>
      </w:r>
      <w:r>
        <w:rPr>
          <w:b/>
          <w:color w:val="000000" w:themeColor="text1"/>
          <w:sz w:val="26"/>
          <w:szCs w:val="26"/>
        </w:rPr>
        <w:t xml:space="preserve"> </w:t>
      </w:r>
      <w:r w:rsidRPr="00AF5789">
        <w:rPr>
          <w:sz w:val="28"/>
          <w:szCs w:val="28"/>
        </w:rPr>
        <w:t>LEONARD ATO DAPATEM</w:t>
      </w:r>
    </w:p>
    <w:p w:rsidR="00AF5789" w:rsidRDefault="00AF5789" w:rsidP="00AF5789">
      <w:pPr>
        <w:spacing w:line="480" w:lineRule="auto"/>
        <w:rPr>
          <w:color w:val="000000" w:themeColor="text1"/>
          <w:sz w:val="26"/>
          <w:szCs w:val="26"/>
        </w:rPr>
      </w:pPr>
      <w:r w:rsidRPr="00E32028">
        <w:rPr>
          <w:b/>
          <w:color w:val="000000" w:themeColor="text1"/>
          <w:sz w:val="26"/>
          <w:szCs w:val="26"/>
        </w:rPr>
        <w:t>STUDENT ID:</w:t>
      </w:r>
      <w:r w:rsidRPr="00AF5789">
        <w:rPr>
          <w:b/>
          <w:bCs/>
          <w:sz w:val="26"/>
          <w:szCs w:val="26"/>
        </w:rPr>
        <w:t xml:space="preserve"> </w:t>
      </w:r>
      <w:r w:rsidRPr="00AF5789">
        <w:rPr>
          <w:bCs/>
          <w:sz w:val="26"/>
          <w:szCs w:val="26"/>
        </w:rPr>
        <w:t>05AG0118091</w:t>
      </w:r>
    </w:p>
    <w:p w:rsidR="00AF5789" w:rsidRPr="00BD2EB3" w:rsidRDefault="00AF5789" w:rsidP="00AF5789">
      <w:pPr>
        <w:spacing w:line="480" w:lineRule="auto"/>
        <w:rPr>
          <w:b/>
          <w:color w:val="000000"/>
          <w:sz w:val="26"/>
          <w:szCs w:val="26"/>
          <w:lang w:val="en-US"/>
        </w:rPr>
      </w:pPr>
      <w:r w:rsidRPr="00BD2EB3">
        <w:rPr>
          <w:b/>
          <w:color w:val="000000"/>
          <w:sz w:val="26"/>
          <w:szCs w:val="26"/>
          <w:lang w:val="en-US"/>
        </w:rPr>
        <w:t>DATE:</w:t>
      </w:r>
      <w:r>
        <w:rPr>
          <w:b/>
          <w:color w:val="000000"/>
          <w:sz w:val="26"/>
          <w:szCs w:val="26"/>
          <w:lang w:val="en-US"/>
        </w:rPr>
        <w:t xml:space="preserve">  </w:t>
      </w:r>
      <w:r w:rsidRPr="00BD2EB3">
        <w:rPr>
          <w:b/>
          <w:color w:val="000000"/>
          <w:sz w:val="26"/>
          <w:szCs w:val="26"/>
          <w:lang w:val="en-US"/>
        </w:rPr>
        <w:t xml:space="preserve"> </w:t>
      </w:r>
      <w:r w:rsidRPr="00BD2EB3">
        <w:rPr>
          <w:color w:val="000000"/>
          <w:sz w:val="26"/>
          <w:szCs w:val="26"/>
          <w:lang w:val="en-US"/>
        </w:rPr>
        <w:t>23</w:t>
      </w:r>
      <w:r w:rsidRPr="00BD2EB3">
        <w:rPr>
          <w:color w:val="000000"/>
          <w:sz w:val="26"/>
          <w:szCs w:val="26"/>
          <w:vertAlign w:val="superscript"/>
          <w:lang w:val="en-US"/>
        </w:rPr>
        <w:t>RD</w:t>
      </w:r>
      <w:r w:rsidRPr="00BD2EB3">
        <w:rPr>
          <w:color w:val="000000"/>
          <w:sz w:val="26"/>
          <w:szCs w:val="26"/>
          <w:lang w:val="en-US"/>
        </w:rPr>
        <w:t xml:space="preserve"> JUNE 2018</w:t>
      </w: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sdt>
      <w:sdtPr>
        <w:rPr>
          <w:rFonts w:ascii="Times New Roman" w:eastAsia="Times New Roman" w:hAnsi="Times New Roman" w:cs="Times New Roman"/>
          <w:color w:val="auto"/>
          <w:sz w:val="24"/>
          <w:szCs w:val="24"/>
        </w:rPr>
        <w:id w:val="-1829429116"/>
        <w:docPartObj>
          <w:docPartGallery w:val="Table of Contents"/>
          <w:docPartUnique/>
        </w:docPartObj>
      </w:sdtPr>
      <w:sdtEndPr>
        <w:rPr>
          <w:b/>
          <w:bCs/>
          <w:noProof/>
        </w:rPr>
      </w:sdtEndPr>
      <w:sdtContent>
        <w:p w:rsidR="00AF5789" w:rsidRPr="004E25D0" w:rsidRDefault="00AF5789">
          <w:pPr>
            <w:pStyle w:val="TOCHeading"/>
            <w:rPr>
              <w:rFonts w:ascii="Times New Roman" w:hAnsi="Times New Roman" w:cs="Times New Roman"/>
              <w:b/>
              <w:color w:val="000000" w:themeColor="text1"/>
              <w:sz w:val="26"/>
              <w:szCs w:val="26"/>
            </w:rPr>
          </w:pPr>
          <w:r w:rsidRPr="004E25D0">
            <w:rPr>
              <w:rFonts w:ascii="Times New Roman" w:hAnsi="Times New Roman" w:cs="Times New Roman"/>
              <w:b/>
              <w:color w:val="000000" w:themeColor="text1"/>
              <w:sz w:val="26"/>
              <w:szCs w:val="26"/>
            </w:rPr>
            <w:t>Contents</w:t>
          </w:r>
        </w:p>
        <w:p w:rsidR="001C3BAB" w:rsidRDefault="00AF5789">
          <w:pPr>
            <w:pStyle w:val="TOC1"/>
            <w:tabs>
              <w:tab w:val="right" w:leader="dot" w:pos="10762"/>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517218868" w:history="1">
            <w:r w:rsidR="001C3BAB" w:rsidRPr="00697638">
              <w:rPr>
                <w:rStyle w:val="Hyperlink"/>
                <w:b/>
                <w:noProof/>
              </w:rPr>
              <w:t>EXECUTIVE SUMMARY</w:t>
            </w:r>
            <w:r w:rsidR="001C3BAB">
              <w:rPr>
                <w:noProof/>
                <w:webHidden/>
              </w:rPr>
              <w:tab/>
            </w:r>
            <w:r w:rsidR="001C3BAB">
              <w:rPr>
                <w:noProof/>
                <w:webHidden/>
              </w:rPr>
              <w:fldChar w:fldCharType="begin"/>
            </w:r>
            <w:r w:rsidR="001C3BAB">
              <w:rPr>
                <w:noProof/>
                <w:webHidden/>
              </w:rPr>
              <w:instrText xml:space="preserve"> PAGEREF _Toc517218868 \h </w:instrText>
            </w:r>
            <w:r w:rsidR="001C3BAB">
              <w:rPr>
                <w:noProof/>
                <w:webHidden/>
              </w:rPr>
            </w:r>
            <w:r w:rsidR="001C3BAB">
              <w:rPr>
                <w:noProof/>
                <w:webHidden/>
              </w:rPr>
              <w:fldChar w:fldCharType="separate"/>
            </w:r>
            <w:r w:rsidR="001C3BAB">
              <w:rPr>
                <w:noProof/>
                <w:webHidden/>
              </w:rPr>
              <w:t>4</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69" w:history="1">
            <w:r w:rsidR="001C3BAB" w:rsidRPr="00697638">
              <w:rPr>
                <w:rStyle w:val="Hyperlink"/>
                <w:b/>
                <w:noProof/>
              </w:rPr>
              <w:t>INTRODUCTION</w:t>
            </w:r>
            <w:r w:rsidR="001C3BAB">
              <w:rPr>
                <w:noProof/>
                <w:webHidden/>
              </w:rPr>
              <w:tab/>
            </w:r>
            <w:r w:rsidR="001C3BAB">
              <w:rPr>
                <w:noProof/>
                <w:webHidden/>
              </w:rPr>
              <w:fldChar w:fldCharType="begin"/>
            </w:r>
            <w:r w:rsidR="001C3BAB">
              <w:rPr>
                <w:noProof/>
                <w:webHidden/>
              </w:rPr>
              <w:instrText xml:space="preserve"> PAGEREF _Toc517218869 \h </w:instrText>
            </w:r>
            <w:r w:rsidR="001C3BAB">
              <w:rPr>
                <w:noProof/>
                <w:webHidden/>
              </w:rPr>
            </w:r>
            <w:r w:rsidR="001C3BAB">
              <w:rPr>
                <w:noProof/>
                <w:webHidden/>
              </w:rPr>
              <w:fldChar w:fldCharType="separate"/>
            </w:r>
            <w:r w:rsidR="001C3BAB">
              <w:rPr>
                <w:noProof/>
                <w:webHidden/>
              </w:rPr>
              <w:t>5</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70" w:history="1">
            <w:r w:rsidR="001C3BAB" w:rsidRPr="00697638">
              <w:rPr>
                <w:rStyle w:val="Hyperlink"/>
                <w:b/>
                <w:noProof/>
              </w:rPr>
              <w:t>QUESTION ONE</w:t>
            </w:r>
            <w:r w:rsidR="001C3BAB">
              <w:rPr>
                <w:noProof/>
                <w:webHidden/>
              </w:rPr>
              <w:tab/>
            </w:r>
            <w:r w:rsidR="001C3BAB">
              <w:rPr>
                <w:noProof/>
                <w:webHidden/>
              </w:rPr>
              <w:fldChar w:fldCharType="begin"/>
            </w:r>
            <w:r w:rsidR="001C3BAB">
              <w:rPr>
                <w:noProof/>
                <w:webHidden/>
              </w:rPr>
              <w:instrText xml:space="preserve"> PAGEREF _Toc517218870 \h </w:instrText>
            </w:r>
            <w:r w:rsidR="001C3BAB">
              <w:rPr>
                <w:noProof/>
                <w:webHidden/>
              </w:rPr>
            </w:r>
            <w:r w:rsidR="001C3BAB">
              <w:rPr>
                <w:noProof/>
                <w:webHidden/>
              </w:rPr>
              <w:fldChar w:fldCharType="separate"/>
            </w:r>
            <w:r w:rsidR="001C3BAB">
              <w:rPr>
                <w:noProof/>
                <w:webHidden/>
              </w:rPr>
              <w:t>6</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71" w:history="1">
            <w:r w:rsidR="001C3BAB" w:rsidRPr="00697638">
              <w:rPr>
                <w:rStyle w:val="Hyperlink"/>
                <w:b/>
                <w:noProof/>
              </w:rPr>
              <w:t>When Cheryl Smith, the new CIO, arrived at WestJet, she was asked by the CEO to advise on the state of IT at the company. Propose any applicable IS/IT change management issues that you think Cheryl Smith should highlight in her response to the CEOs concerns.</w:t>
            </w:r>
            <w:r w:rsidR="001C3BAB">
              <w:rPr>
                <w:noProof/>
                <w:webHidden/>
              </w:rPr>
              <w:tab/>
            </w:r>
            <w:r w:rsidR="001C3BAB">
              <w:rPr>
                <w:noProof/>
                <w:webHidden/>
              </w:rPr>
              <w:fldChar w:fldCharType="begin"/>
            </w:r>
            <w:r w:rsidR="001C3BAB">
              <w:rPr>
                <w:noProof/>
                <w:webHidden/>
              </w:rPr>
              <w:instrText xml:space="preserve"> PAGEREF _Toc517218871 \h </w:instrText>
            </w:r>
            <w:r w:rsidR="001C3BAB">
              <w:rPr>
                <w:noProof/>
                <w:webHidden/>
              </w:rPr>
            </w:r>
            <w:r w:rsidR="001C3BAB">
              <w:rPr>
                <w:noProof/>
                <w:webHidden/>
              </w:rPr>
              <w:fldChar w:fldCharType="separate"/>
            </w:r>
            <w:r w:rsidR="001C3BAB">
              <w:rPr>
                <w:noProof/>
                <w:webHidden/>
              </w:rPr>
              <w:t>6</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72" w:history="1">
            <w:r w:rsidR="001C3BAB" w:rsidRPr="00697638">
              <w:rPr>
                <w:rStyle w:val="Hyperlink"/>
                <w:rFonts w:eastAsiaTheme="majorEastAsia"/>
                <w:b/>
                <w:noProof/>
              </w:rPr>
              <w:t>QUESTION TWO</w:t>
            </w:r>
            <w:r w:rsidR="001C3BAB">
              <w:rPr>
                <w:noProof/>
                <w:webHidden/>
              </w:rPr>
              <w:tab/>
            </w:r>
            <w:r w:rsidR="001C3BAB">
              <w:rPr>
                <w:noProof/>
                <w:webHidden/>
              </w:rPr>
              <w:fldChar w:fldCharType="begin"/>
            </w:r>
            <w:r w:rsidR="001C3BAB">
              <w:rPr>
                <w:noProof/>
                <w:webHidden/>
              </w:rPr>
              <w:instrText xml:space="preserve"> PAGEREF _Toc517218872 \h </w:instrText>
            </w:r>
            <w:r w:rsidR="001C3BAB">
              <w:rPr>
                <w:noProof/>
                <w:webHidden/>
              </w:rPr>
            </w:r>
            <w:r w:rsidR="001C3BAB">
              <w:rPr>
                <w:noProof/>
                <w:webHidden/>
              </w:rPr>
              <w:fldChar w:fldCharType="separate"/>
            </w:r>
            <w:r w:rsidR="001C3BAB">
              <w:rPr>
                <w:noProof/>
                <w:webHidden/>
              </w:rPr>
              <w:t>7</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73" w:history="1">
            <w:r w:rsidR="001C3BAB" w:rsidRPr="00697638">
              <w:rPr>
                <w:rStyle w:val="Hyperlink"/>
                <w:b/>
                <w:noProof/>
              </w:rPr>
              <w:t>In organising her assessment, Cheryl Smith undertook to provide a comprehensive answer to her initial assignment, i.e. to inform the CEO and senior management regarding the overall quality of their IT operations. Critique her assessment of the apparent problems.</w:t>
            </w:r>
            <w:r w:rsidR="001C3BAB">
              <w:rPr>
                <w:noProof/>
                <w:webHidden/>
              </w:rPr>
              <w:tab/>
            </w:r>
            <w:r w:rsidR="001C3BAB">
              <w:rPr>
                <w:noProof/>
                <w:webHidden/>
              </w:rPr>
              <w:fldChar w:fldCharType="begin"/>
            </w:r>
            <w:r w:rsidR="001C3BAB">
              <w:rPr>
                <w:noProof/>
                <w:webHidden/>
              </w:rPr>
              <w:instrText xml:space="preserve"> PAGEREF _Toc517218873 \h </w:instrText>
            </w:r>
            <w:r w:rsidR="001C3BAB">
              <w:rPr>
                <w:noProof/>
                <w:webHidden/>
              </w:rPr>
            </w:r>
            <w:r w:rsidR="001C3BAB">
              <w:rPr>
                <w:noProof/>
                <w:webHidden/>
              </w:rPr>
              <w:fldChar w:fldCharType="separate"/>
            </w:r>
            <w:r w:rsidR="001C3BAB">
              <w:rPr>
                <w:noProof/>
                <w:webHidden/>
              </w:rPr>
              <w:t>7</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74" w:history="1">
            <w:r w:rsidR="001C3BAB" w:rsidRPr="00697638">
              <w:rPr>
                <w:rStyle w:val="Hyperlink"/>
                <w:b/>
                <w:noProof/>
              </w:rPr>
              <w:t>QUESTION THREE</w:t>
            </w:r>
            <w:r w:rsidR="001C3BAB">
              <w:rPr>
                <w:noProof/>
                <w:webHidden/>
              </w:rPr>
              <w:tab/>
            </w:r>
            <w:r w:rsidR="001C3BAB">
              <w:rPr>
                <w:noProof/>
                <w:webHidden/>
              </w:rPr>
              <w:fldChar w:fldCharType="begin"/>
            </w:r>
            <w:r w:rsidR="001C3BAB">
              <w:rPr>
                <w:noProof/>
                <w:webHidden/>
              </w:rPr>
              <w:instrText xml:space="preserve"> PAGEREF _Toc517218874 \h </w:instrText>
            </w:r>
            <w:r w:rsidR="001C3BAB">
              <w:rPr>
                <w:noProof/>
                <w:webHidden/>
              </w:rPr>
            </w:r>
            <w:r w:rsidR="001C3BAB">
              <w:rPr>
                <w:noProof/>
                <w:webHidden/>
              </w:rPr>
              <w:fldChar w:fldCharType="separate"/>
            </w:r>
            <w:r w:rsidR="001C3BAB">
              <w:rPr>
                <w:noProof/>
                <w:webHidden/>
              </w:rPr>
              <w:t>8</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75" w:history="1">
            <w:r w:rsidR="001C3BAB" w:rsidRPr="00697638">
              <w:rPr>
                <w:rStyle w:val="Hyperlink"/>
                <w:b/>
                <w:noProof/>
              </w:rPr>
              <w:t>Hypothesize how Cheryl Smith could use McFarlan's Strategic Impact Grid to help senior management better understand the importance of IT's role in the organisation in terms of its existing operating systems and future systems.</w:t>
            </w:r>
            <w:r w:rsidR="001C3BAB">
              <w:rPr>
                <w:noProof/>
                <w:webHidden/>
              </w:rPr>
              <w:tab/>
            </w:r>
            <w:r w:rsidR="001C3BAB">
              <w:rPr>
                <w:noProof/>
                <w:webHidden/>
              </w:rPr>
              <w:fldChar w:fldCharType="begin"/>
            </w:r>
            <w:r w:rsidR="001C3BAB">
              <w:rPr>
                <w:noProof/>
                <w:webHidden/>
              </w:rPr>
              <w:instrText xml:space="preserve"> PAGEREF _Toc517218875 \h </w:instrText>
            </w:r>
            <w:r w:rsidR="001C3BAB">
              <w:rPr>
                <w:noProof/>
                <w:webHidden/>
              </w:rPr>
            </w:r>
            <w:r w:rsidR="001C3BAB">
              <w:rPr>
                <w:noProof/>
                <w:webHidden/>
              </w:rPr>
              <w:fldChar w:fldCharType="separate"/>
            </w:r>
            <w:r w:rsidR="001C3BAB">
              <w:rPr>
                <w:noProof/>
                <w:webHidden/>
              </w:rPr>
              <w:t>8</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76" w:history="1">
            <w:r w:rsidR="001C3BAB" w:rsidRPr="00697638">
              <w:rPr>
                <w:rStyle w:val="Hyperlink"/>
                <w:b/>
                <w:noProof/>
              </w:rPr>
              <w:t>QUESTION FOUR</w:t>
            </w:r>
            <w:r w:rsidR="001C3BAB">
              <w:rPr>
                <w:noProof/>
                <w:webHidden/>
              </w:rPr>
              <w:tab/>
            </w:r>
            <w:r w:rsidR="001C3BAB">
              <w:rPr>
                <w:noProof/>
                <w:webHidden/>
              </w:rPr>
              <w:fldChar w:fldCharType="begin"/>
            </w:r>
            <w:r w:rsidR="001C3BAB">
              <w:rPr>
                <w:noProof/>
                <w:webHidden/>
              </w:rPr>
              <w:instrText xml:space="preserve"> PAGEREF _Toc517218876 \h </w:instrText>
            </w:r>
            <w:r w:rsidR="001C3BAB">
              <w:rPr>
                <w:noProof/>
                <w:webHidden/>
              </w:rPr>
            </w:r>
            <w:r w:rsidR="001C3BAB">
              <w:rPr>
                <w:noProof/>
                <w:webHidden/>
              </w:rPr>
              <w:fldChar w:fldCharType="separate"/>
            </w:r>
            <w:r w:rsidR="001C3BAB">
              <w:rPr>
                <w:noProof/>
                <w:webHidden/>
              </w:rPr>
              <w:t>9</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77" w:history="1">
            <w:r w:rsidR="001C3BAB" w:rsidRPr="00697638">
              <w:rPr>
                <w:rStyle w:val="Hyperlink"/>
                <w:b/>
                <w:noProof/>
              </w:rPr>
              <w:t>Briefly summarize why Smith's solution might engender resistance from both senior managers and the IT group and discuss the change management strategies that Smith could apply to defuse the resistance of staff to change.</w:t>
            </w:r>
            <w:r w:rsidR="001C3BAB">
              <w:rPr>
                <w:noProof/>
                <w:webHidden/>
              </w:rPr>
              <w:tab/>
            </w:r>
            <w:r w:rsidR="001C3BAB">
              <w:rPr>
                <w:noProof/>
                <w:webHidden/>
              </w:rPr>
              <w:fldChar w:fldCharType="begin"/>
            </w:r>
            <w:r w:rsidR="001C3BAB">
              <w:rPr>
                <w:noProof/>
                <w:webHidden/>
              </w:rPr>
              <w:instrText xml:space="preserve"> PAGEREF _Toc517218877 \h </w:instrText>
            </w:r>
            <w:r w:rsidR="001C3BAB">
              <w:rPr>
                <w:noProof/>
                <w:webHidden/>
              </w:rPr>
            </w:r>
            <w:r w:rsidR="001C3BAB">
              <w:rPr>
                <w:noProof/>
                <w:webHidden/>
              </w:rPr>
              <w:fldChar w:fldCharType="separate"/>
            </w:r>
            <w:r w:rsidR="001C3BAB">
              <w:rPr>
                <w:noProof/>
                <w:webHidden/>
              </w:rPr>
              <w:t>9</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78" w:history="1">
            <w:r w:rsidR="001C3BAB" w:rsidRPr="00697638">
              <w:rPr>
                <w:rStyle w:val="Hyperlink"/>
                <w:b/>
                <w:noProof/>
              </w:rPr>
              <w:t>Purposes behind Resistance to Change</w:t>
            </w:r>
            <w:r w:rsidR="001C3BAB">
              <w:rPr>
                <w:noProof/>
                <w:webHidden/>
              </w:rPr>
              <w:tab/>
            </w:r>
            <w:r w:rsidR="001C3BAB">
              <w:rPr>
                <w:noProof/>
                <w:webHidden/>
              </w:rPr>
              <w:fldChar w:fldCharType="begin"/>
            </w:r>
            <w:r w:rsidR="001C3BAB">
              <w:rPr>
                <w:noProof/>
                <w:webHidden/>
              </w:rPr>
              <w:instrText xml:space="preserve"> PAGEREF _Toc517218878 \h </w:instrText>
            </w:r>
            <w:r w:rsidR="001C3BAB">
              <w:rPr>
                <w:noProof/>
                <w:webHidden/>
              </w:rPr>
            </w:r>
            <w:r w:rsidR="001C3BAB">
              <w:rPr>
                <w:noProof/>
                <w:webHidden/>
              </w:rPr>
              <w:fldChar w:fldCharType="separate"/>
            </w:r>
            <w:r w:rsidR="001C3BAB">
              <w:rPr>
                <w:noProof/>
                <w:webHidden/>
              </w:rPr>
              <w:t>9</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79" w:history="1">
            <w:r w:rsidR="001C3BAB" w:rsidRPr="00697638">
              <w:rPr>
                <w:rStyle w:val="Hyperlink"/>
                <w:b/>
                <w:noProof/>
              </w:rPr>
              <w:t>How to Overcome Resistance and Effectively Implement Change</w:t>
            </w:r>
            <w:r w:rsidR="001C3BAB">
              <w:rPr>
                <w:noProof/>
                <w:webHidden/>
              </w:rPr>
              <w:tab/>
            </w:r>
            <w:r w:rsidR="001C3BAB">
              <w:rPr>
                <w:noProof/>
                <w:webHidden/>
              </w:rPr>
              <w:fldChar w:fldCharType="begin"/>
            </w:r>
            <w:r w:rsidR="001C3BAB">
              <w:rPr>
                <w:noProof/>
                <w:webHidden/>
              </w:rPr>
              <w:instrText xml:space="preserve"> PAGEREF _Toc517218879 \h </w:instrText>
            </w:r>
            <w:r w:rsidR="001C3BAB">
              <w:rPr>
                <w:noProof/>
                <w:webHidden/>
              </w:rPr>
            </w:r>
            <w:r w:rsidR="001C3BAB">
              <w:rPr>
                <w:noProof/>
                <w:webHidden/>
              </w:rPr>
              <w:fldChar w:fldCharType="separate"/>
            </w:r>
            <w:r w:rsidR="001C3BAB">
              <w:rPr>
                <w:noProof/>
                <w:webHidden/>
              </w:rPr>
              <w:t>10</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80" w:history="1">
            <w:r w:rsidR="001C3BAB" w:rsidRPr="00697638">
              <w:rPr>
                <w:rStyle w:val="Hyperlink"/>
                <w:b/>
                <w:noProof/>
              </w:rPr>
              <w:t>Change Management Strategies</w:t>
            </w:r>
            <w:r w:rsidR="001C3BAB">
              <w:rPr>
                <w:noProof/>
                <w:webHidden/>
              </w:rPr>
              <w:tab/>
            </w:r>
            <w:r w:rsidR="001C3BAB">
              <w:rPr>
                <w:noProof/>
                <w:webHidden/>
              </w:rPr>
              <w:fldChar w:fldCharType="begin"/>
            </w:r>
            <w:r w:rsidR="001C3BAB">
              <w:rPr>
                <w:noProof/>
                <w:webHidden/>
              </w:rPr>
              <w:instrText xml:space="preserve"> PAGEREF _Toc517218880 \h </w:instrText>
            </w:r>
            <w:r w:rsidR="001C3BAB">
              <w:rPr>
                <w:noProof/>
                <w:webHidden/>
              </w:rPr>
            </w:r>
            <w:r w:rsidR="001C3BAB">
              <w:rPr>
                <w:noProof/>
                <w:webHidden/>
              </w:rPr>
              <w:fldChar w:fldCharType="separate"/>
            </w:r>
            <w:r w:rsidR="001C3BAB">
              <w:rPr>
                <w:noProof/>
                <w:webHidden/>
              </w:rPr>
              <w:t>11</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81" w:history="1">
            <w:r w:rsidR="001C3BAB" w:rsidRPr="00697638">
              <w:rPr>
                <w:rStyle w:val="Hyperlink"/>
                <w:b/>
                <w:noProof/>
              </w:rPr>
              <w:t>Conclusion</w:t>
            </w:r>
            <w:r w:rsidR="001C3BAB">
              <w:rPr>
                <w:noProof/>
                <w:webHidden/>
              </w:rPr>
              <w:tab/>
            </w:r>
            <w:r w:rsidR="001C3BAB">
              <w:rPr>
                <w:noProof/>
                <w:webHidden/>
              </w:rPr>
              <w:fldChar w:fldCharType="begin"/>
            </w:r>
            <w:r w:rsidR="001C3BAB">
              <w:rPr>
                <w:noProof/>
                <w:webHidden/>
              </w:rPr>
              <w:instrText xml:space="preserve"> PAGEREF _Toc517218881 \h </w:instrText>
            </w:r>
            <w:r w:rsidR="001C3BAB">
              <w:rPr>
                <w:noProof/>
                <w:webHidden/>
              </w:rPr>
            </w:r>
            <w:r w:rsidR="001C3BAB">
              <w:rPr>
                <w:noProof/>
                <w:webHidden/>
              </w:rPr>
              <w:fldChar w:fldCharType="separate"/>
            </w:r>
            <w:r w:rsidR="001C3BAB">
              <w:rPr>
                <w:noProof/>
                <w:webHidden/>
              </w:rPr>
              <w:t>12</w:t>
            </w:r>
            <w:r w:rsidR="001C3BAB">
              <w:rPr>
                <w:noProof/>
                <w:webHidden/>
              </w:rPr>
              <w:fldChar w:fldCharType="end"/>
            </w:r>
          </w:hyperlink>
        </w:p>
        <w:p w:rsidR="001C3BAB" w:rsidRDefault="00DF0D82">
          <w:pPr>
            <w:pStyle w:val="TOC1"/>
            <w:tabs>
              <w:tab w:val="right" w:leader="dot" w:pos="10762"/>
            </w:tabs>
            <w:rPr>
              <w:rFonts w:asciiTheme="minorHAnsi" w:eastAsiaTheme="minorEastAsia" w:hAnsiTheme="minorHAnsi" w:cstheme="minorBidi"/>
              <w:noProof/>
              <w:sz w:val="22"/>
              <w:szCs w:val="22"/>
              <w:lang w:val="en-US"/>
            </w:rPr>
          </w:pPr>
          <w:hyperlink w:anchor="_Toc517218882" w:history="1">
            <w:r w:rsidR="001C3BAB" w:rsidRPr="00697638">
              <w:rPr>
                <w:rStyle w:val="Hyperlink"/>
                <w:b/>
                <w:noProof/>
              </w:rPr>
              <w:t>References</w:t>
            </w:r>
            <w:r w:rsidR="001C3BAB">
              <w:rPr>
                <w:noProof/>
                <w:webHidden/>
              </w:rPr>
              <w:tab/>
            </w:r>
            <w:r w:rsidR="001C3BAB">
              <w:rPr>
                <w:noProof/>
                <w:webHidden/>
              </w:rPr>
              <w:fldChar w:fldCharType="begin"/>
            </w:r>
            <w:r w:rsidR="001C3BAB">
              <w:rPr>
                <w:noProof/>
                <w:webHidden/>
              </w:rPr>
              <w:instrText xml:space="preserve"> PAGEREF _Toc517218882 \h </w:instrText>
            </w:r>
            <w:r w:rsidR="001C3BAB">
              <w:rPr>
                <w:noProof/>
                <w:webHidden/>
              </w:rPr>
            </w:r>
            <w:r w:rsidR="001C3BAB">
              <w:rPr>
                <w:noProof/>
                <w:webHidden/>
              </w:rPr>
              <w:fldChar w:fldCharType="separate"/>
            </w:r>
            <w:r w:rsidR="001C3BAB">
              <w:rPr>
                <w:noProof/>
                <w:webHidden/>
              </w:rPr>
              <w:t>12</w:t>
            </w:r>
            <w:r w:rsidR="001C3BAB">
              <w:rPr>
                <w:noProof/>
                <w:webHidden/>
              </w:rPr>
              <w:fldChar w:fldCharType="end"/>
            </w:r>
          </w:hyperlink>
        </w:p>
        <w:p w:rsidR="00AF5789" w:rsidRDefault="00AF5789">
          <w:r>
            <w:rPr>
              <w:b/>
              <w:bCs/>
              <w:noProof/>
            </w:rPr>
            <w:fldChar w:fldCharType="end"/>
          </w:r>
        </w:p>
      </w:sdtContent>
    </w:sdt>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6B7686">
      <w:pPr>
        <w:rPr>
          <w:b/>
        </w:rPr>
      </w:pPr>
    </w:p>
    <w:p w:rsidR="00AF5789" w:rsidRDefault="00AF5789" w:rsidP="00F72083">
      <w:pPr>
        <w:pStyle w:val="Heading1"/>
        <w:rPr>
          <w:rFonts w:ascii="Times New Roman" w:hAnsi="Times New Roman" w:cs="Times New Roman"/>
          <w:b/>
          <w:color w:val="auto"/>
          <w:sz w:val="26"/>
          <w:szCs w:val="26"/>
        </w:rPr>
      </w:pPr>
      <w:bookmarkStart w:id="0" w:name="_Toc435423875"/>
      <w:bookmarkStart w:id="1" w:name="_Toc487654195"/>
      <w:bookmarkStart w:id="2" w:name="_Toc517047891"/>
      <w:bookmarkStart w:id="3" w:name="_Toc517218868"/>
      <w:r w:rsidRPr="00D0283A">
        <w:rPr>
          <w:rFonts w:ascii="Times New Roman" w:hAnsi="Times New Roman" w:cs="Times New Roman"/>
          <w:b/>
          <w:color w:val="auto"/>
          <w:sz w:val="26"/>
          <w:szCs w:val="26"/>
        </w:rPr>
        <w:t>EXECUTIVE SUMMARY</w:t>
      </w:r>
      <w:bookmarkEnd w:id="0"/>
      <w:bookmarkEnd w:id="1"/>
      <w:bookmarkEnd w:id="2"/>
      <w:bookmarkEnd w:id="3"/>
    </w:p>
    <w:p w:rsidR="00AF5789" w:rsidRDefault="00AF5789"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752ED3" w:rsidRDefault="00752ED3" w:rsidP="006B7686">
      <w:pPr>
        <w:rPr>
          <w:b/>
        </w:rPr>
      </w:pPr>
    </w:p>
    <w:p w:rsidR="004E25D0" w:rsidRDefault="004E25D0" w:rsidP="006B7686">
      <w:pPr>
        <w:rPr>
          <w:b/>
        </w:rPr>
      </w:pPr>
    </w:p>
    <w:p w:rsidR="004E25D0" w:rsidRDefault="004E25D0" w:rsidP="006B7686">
      <w:pPr>
        <w:rPr>
          <w:b/>
        </w:rPr>
      </w:pPr>
    </w:p>
    <w:p w:rsidR="004E25D0" w:rsidRDefault="004E25D0" w:rsidP="006B7686">
      <w:pPr>
        <w:rPr>
          <w:b/>
        </w:rPr>
      </w:pPr>
    </w:p>
    <w:p w:rsidR="004E25D0" w:rsidRDefault="004E25D0" w:rsidP="006B7686">
      <w:pPr>
        <w:rPr>
          <w:b/>
        </w:rPr>
      </w:pPr>
    </w:p>
    <w:p w:rsidR="004E25D0" w:rsidRDefault="004E25D0" w:rsidP="006B7686">
      <w:pPr>
        <w:rPr>
          <w:b/>
        </w:rPr>
      </w:pPr>
    </w:p>
    <w:p w:rsidR="004E25D0" w:rsidRDefault="004E25D0" w:rsidP="006B7686">
      <w:pPr>
        <w:rPr>
          <w:b/>
        </w:rPr>
      </w:pPr>
    </w:p>
    <w:p w:rsidR="00F72083" w:rsidRPr="004A37F2" w:rsidRDefault="00752ED3" w:rsidP="004A37F2">
      <w:pPr>
        <w:pStyle w:val="Heading1"/>
        <w:spacing w:line="360" w:lineRule="auto"/>
        <w:jc w:val="both"/>
        <w:rPr>
          <w:rFonts w:ascii="Times New Roman" w:hAnsi="Times New Roman" w:cs="Times New Roman"/>
          <w:b/>
          <w:color w:val="auto"/>
          <w:sz w:val="26"/>
          <w:szCs w:val="26"/>
        </w:rPr>
      </w:pPr>
      <w:bookmarkStart w:id="4" w:name="_Toc487654196"/>
      <w:bookmarkStart w:id="5" w:name="_Toc517047892"/>
      <w:bookmarkStart w:id="6" w:name="_Toc517218869"/>
      <w:r>
        <w:rPr>
          <w:rFonts w:ascii="Times New Roman" w:hAnsi="Times New Roman" w:cs="Times New Roman"/>
          <w:b/>
          <w:color w:val="auto"/>
          <w:sz w:val="26"/>
          <w:szCs w:val="26"/>
        </w:rPr>
        <w:t>INTRODUCTION</w:t>
      </w:r>
      <w:bookmarkEnd w:id="4"/>
      <w:bookmarkEnd w:id="5"/>
      <w:bookmarkEnd w:id="6"/>
      <w:r>
        <w:rPr>
          <w:rFonts w:ascii="Times New Roman" w:hAnsi="Times New Roman" w:cs="Times New Roman"/>
          <w:b/>
          <w:color w:val="auto"/>
          <w:sz w:val="26"/>
          <w:szCs w:val="26"/>
        </w:rPr>
        <w:t xml:space="preserve"> </w:t>
      </w:r>
    </w:p>
    <w:p w:rsidR="00F72083" w:rsidRPr="004C2542" w:rsidRDefault="00F72083" w:rsidP="00351E5C">
      <w:pPr>
        <w:spacing w:line="480" w:lineRule="auto"/>
        <w:jc w:val="both"/>
        <w:rPr>
          <w:color w:val="000000" w:themeColor="text1"/>
        </w:rPr>
      </w:pPr>
      <w:r w:rsidRPr="004C2542">
        <w:rPr>
          <w:color w:val="000000" w:themeColor="text1"/>
        </w:rPr>
        <w:t xml:space="preserve">In 1996 the organisation began modestly aircraft to five western Canadian cities as a regional carrier flying three Boeing 737-200. More than 90 Boeing by 2011 next generation 737 aircraft serving 85 destinations and </w:t>
      </w:r>
      <w:r w:rsidR="006C686C" w:rsidRPr="004C2542">
        <w:rPr>
          <w:color w:val="000000" w:themeColor="text1"/>
        </w:rPr>
        <w:t>hired</w:t>
      </w:r>
      <w:r w:rsidRPr="004C2542">
        <w:rPr>
          <w:color w:val="000000" w:themeColor="text1"/>
        </w:rPr>
        <w:t xml:space="preserve"> over nine thousand </w:t>
      </w:r>
      <w:r w:rsidR="006C686C" w:rsidRPr="004C2542">
        <w:rPr>
          <w:color w:val="000000" w:themeColor="text1"/>
        </w:rPr>
        <w:t>workers</w:t>
      </w:r>
      <w:r w:rsidRPr="004C2542">
        <w:rPr>
          <w:color w:val="000000" w:themeColor="text1"/>
        </w:rPr>
        <w:t xml:space="preserve"> </w:t>
      </w:r>
      <w:r w:rsidR="006C686C" w:rsidRPr="004C2542">
        <w:rPr>
          <w:color w:val="000000" w:themeColor="text1"/>
        </w:rPr>
        <w:t xml:space="preserve">in 18 countries the airline boasted a fleet. Over the years </w:t>
      </w:r>
      <w:proofErr w:type="spellStart"/>
      <w:r w:rsidR="006C686C" w:rsidRPr="004C2542">
        <w:rPr>
          <w:color w:val="000000" w:themeColor="text1"/>
        </w:rPr>
        <w:t>WestJet’s</w:t>
      </w:r>
      <w:proofErr w:type="spellEnd"/>
      <w:r w:rsidR="006C686C" w:rsidRPr="004C2542">
        <w:rPr>
          <w:color w:val="000000" w:themeColor="text1"/>
        </w:rPr>
        <w:t xml:space="preserve"> success information technology had played </w:t>
      </w:r>
      <w:r w:rsidR="004A37F2" w:rsidRPr="004C2542">
        <w:rPr>
          <w:color w:val="000000" w:themeColor="text1"/>
        </w:rPr>
        <w:t>a</w:t>
      </w:r>
      <w:r w:rsidR="006C686C" w:rsidRPr="004C2542">
        <w:rPr>
          <w:color w:val="000000" w:themeColor="text1"/>
        </w:rPr>
        <w:t xml:space="preserve"> significant role. </w:t>
      </w:r>
      <w:r w:rsidR="004A37F2" w:rsidRPr="004C2542">
        <w:rPr>
          <w:color w:val="000000" w:themeColor="text1"/>
        </w:rPr>
        <w:t xml:space="preserve">Around the business the </w:t>
      </w:r>
      <w:r w:rsidR="00431DE4" w:rsidRPr="004C2542">
        <w:rPr>
          <w:color w:val="000000" w:themeColor="text1"/>
        </w:rPr>
        <w:t>structure,</w:t>
      </w:r>
      <w:r w:rsidR="004A37F2" w:rsidRPr="004C2542">
        <w:rPr>
          <w:color w:val="000000" w:themeColor="text1"/>
        </w:rPr>
        <w:t xml:space="preserve"> IT organisation and staff had grown. </w:t>
      </w:r>
      <w:r w:rsidR="00431DE4" w:rsidRPr="004C2542">
        <w:rPr>
          <w:color w:val="000000" w:themeColor="text1"/>
        </w:rPr>
        <w:t xml:space="preserve">In early 2011 Cheryl Smith was contracted. Smith was appointed as CIO and executive vice president following meetings with the CEO of WestJet and other senior executives. </w:t>
      </w:r>
    </w:p>
    <w:p w:rsidR="00FE5517" w:rsidRDefault="00351E5C" w:rsidP="00F72083">
      <w:pPr>
        <w:spacing w:line="480" w:lineRule="auto"/>
        <w:jc w:val="both"/>
        <w:rPr>
          <w:color w:val="000000" w:themeColor="text1"/>
        </w:rPr>
      </w:pPr>
      <w:r w:rsidRPr="004C2542">
        <w:rPr>
          <w:color w:val="000000" w:themeColor="text1"/>
        </w:rPr>
        <w:t xml:space="preserve">According to </w:t>
      </w:r>
      <w:sdt>
        <w:sdtPr>
          <w:rPr>
            <w:color w:val="000000" w:themeColor="text1"/>
          </w:rPr>
          <w:id w:val="-133255104"/>
          <w:citation/>
        </w:sdtPr>
        <w:sdtEndPr/>
        <w:sdtContent>
          <w:r w:rsidRPr="004C2542">
            <w:rPr>
              <w:color w:val="000000" w:themeColor="text1"/>
            </w:rPr>
            <w:fldChar w:fldCharType="begin"/>
          </w:r>
          <w:r w:rsidRPr="004C2542">
            <w:rPr>
              <w:color w:val="000000" w:themeColor="text1"/>
              <w:lang w:val="en-US"/>
            </w:rPr>
            <w:instrText xml:space="preserve">CITATION Bur \l 1033 </w:instrText>
          </w:r>
          <w:r w:rsidRPr="004C2542">
            <w:rPr>
              <w:color w:val="000000" w:themeColor="text1"/>
            </w:rPr>
            <w:fldChar w:fldCharType="separate"/>
          </w:r>
          <w:r w:rsidR="004C2542" w:rsidRPr="004C2542">
            <w:rPr>
              <w:noProof/>
              <w:color w:val="000000" w:themeColor="text1"/>
              <w:lang w:val="en-US"/>
            </w:rPr>
            <w:t>(Burnes, 2004)</w:t>
          </w:r>
          <w:r w:rsidRPr="004C2542">
            <w:rPr>
              <w:color w:val="000000" w:themeColor="text1"/>
            </w:rPr>
            <w:fldChar w:fldCharType="end"/>
          </w:r>
        </w:sdtContent>
      </w:sdt>
      <w:r w:rsidRPr="004C2542">
        <w:rPr>
          <w:color w:val="000000" w:themeColor="text1"/>
        </w:rPr>
        <w:t xml:space="preserve">  both at strategic and an operational level change of organizational life is an ever-present feature. For organisation change management in their effort to reach out to new horizons is therefore a significant process and new dispensations within environments in which they operate where they can find more harmony </w:t>
      </w:r>
      <w:sdt>
        <w:sdtPr>
          <w:rPr>
            <w:color w:val="000000" w:themeColor="text1"/>
          </w:rPr>
          <w:id w:val="1148021363"/>
          <w:citation/>
        </w:sdtPr>
        <w:sdtEndPr/>
        <w:sdtContent>
          <w:r w:rsidRPr="004C2542">
            <w:rPr>
              <w:color w:val="000000" w:themeColor="text1"/>
            </w:rPr>
            <w:fldChar w:fldCharType="begin"/>
          </w:r>
          <w:r w:rsidRPr="004C2542">
            <w:rPr>
              <w:color w:val="000000" w:themeColor="text1"/>
              <w:lang w:val="en-US"/>
            </w:rPr>
            <w:instrText xml:space="preserve">CITATION Ben15 \l 1033 </w:instrText>
          </w:r>
          <w:r w:rsidRPr="004C2542">
            <w:rPr>
              <w:color w:val="000000" w:themeColor="text1"/>
            </w:rPr>
            <w:fldChar w:fldCharType="separate"/>
          </w:r>
          <w:r w:rsidR="004C2542" w:rsidRPr="004C2542">
            <w:rPr>
              <w:noProof/>
              <w:color w:val="000000" w:themeColor="text1"/>
              <w:lang w:val="en-US"/>
            </w:rPr>
            <w:t>(Bengat, et al., 2015)</w:t>
          </w:r>
          <w:r w:rsidRPr="004C2542">
            <w:rPr>
              <w:color w:val="000000" w:themeColor="text1"/>
            </w:rPr>
            <w:fldChar w:fldCharType="end"/>
          </w:r>
        </w:sdtContent>
      </w:sdt>
      <w:r w:rsidRPr="004C2542">
        <w:rPr>
          <w:color w:val="000000" w:themeColor="text1"/>
        </w:rPr>
        <w:t xml:space="preserve">. Accordingly, organizational change cannot be divided from organizational strategy, or vice versa </w:t>
      </w:r>
      <w:sdt>
        <w:sdtPr>
          <w:rPr>
            <w:color w:val="000000" w:themeColor="text1"/>
          </w:rPr>
          <w:id w:val="-1356349680"/>
          <w:citation/>
        </w:sdtPr>
        <w:sdtEndPr/>
        <w:sdtContent>
          <w:r w:rsidRPr="004C2542">
            <w:rPr>
              <w:color w:val="000000" w:themeColor="text1"/>
            </w:rPr>
            <w:fldChar w:fldCharType="begin"/>
          </w:r>
          <w:r w:rsidRPr="004C2542">
            <w:rPr>
              <w:color w:val="000000" w:themeColor="text1"/>
              <w:lang w:val="en-US"/>
            </w:rPr>
            <w:instrText xml:space="preserve"> CITATION Rie01 \l 1033 </w:instrText>
          </w:r>
          <w:r w:rsidRPr="004C2542">
            <w:rPr>
              <w:color w:val="000000" w:themeColor="text1"/>
            </w:rPr>
            <w:fldChar w:fldCharType="separate"/>
          </w:r>
          <w:r w:rsidR="004C2542" w:rsidRPr="004C2542">
            <w:rPr>
              <w:noProof/>
              <w:color w:val="000000" w:themeColor="text1"/>
              <w:lang w:val="en-US"/>
            </w:rPr>
            <w:t>(Rieley &amp; Clarkson, 2001)</w:t>
          </w:r>
          <w:r w:rsidRPr="004C2542">
            <w:rPr>
              <w:color w:val="000000" w:themeColor="text1"/>
            </w:rPr>
            <w:fldChar w:fldCharType="end"/>
          </w:r>
        </w:sdtContent>
      </w:sdt>
      <w:r w:rsidRPr="004C2542">
        <w:rPr>
          <w:color w:val="000000" w:themeColor="text1"/>
        </w:rPr>
        <w:t xml:space="preserve"> </w:t>
      </w:r>
      <w:sdt>
        <w:sdtPr>
          <w:rPr>
            <w:color w:val="000000" w:themeColor="text1"/>
          </w:rPr>
          <w:id w:val="-1318640262"/>
          <w:citation/>
        </w:sdtPr>
        <w:sdtEndPr/>
        <w:sdtContent>
          <w:r w:rsidRPr="004C2542">
            <w:rPr>
              <w:color w:val="000000" w:themeColor="text1"/>
            </w:rPr>
            <w:fldChar w:fldCharType="begin"/>
          </w:r>
          <w:r w:rsidRPr="004C2542">
            <w:rPr>
              <w:color w:val="000000" w:themeColor="text1"/>
              <w:lang w:val="en-US"/>
            </w:rPr>
            <w:instrText xml:space="preserve">CITATION Bur \l 1033 </w:instrText>
          </w:r>
          <w:r w:rsidRPr="004C2542">
            <w:rPr>
              <w:color w:val="000000" w:themeColor="text1"/>
            </w:rPr>
            <w:fldChar w:fldCharType="separate"/>
          </w:r>
          <w:r w:rsidR="004C2542" w:rsidRPr="004C2542">
            <w:rPr>
              <w:noProof/>
              <w:color w:val="000000" w:themeColor="text1"/>
              <w:lang w:val="en-US"/>
            </w:rPr>
            <w:t>(Burnes, 2004)</w:t>
          </w:r>
          <w:r w:rsidRPr="004C2542">
            <w:rPr>
              <w:color w:val="000000" w:themeColor="text1"/>
            </w:rPr>
            <w:fldChar w:fldCharType="end"/>
          </w:r>
        </w:sdtContent>
      </w:sdt>
      <w:r w:rsidRPr="004C2542">
        <w:rPr>
          <w:color w:val="000000" w:themeColor="text1"/>
        </w:rPr>
        <w:t>.</w:t>
      </w:r>
    </w:p>
    <w:p w:rsidR="004C2542" w:rsidRDefault="004C2542" w:rsidP="00F72083">
      <w:pPr>
        <w:spacing w:line="480" w:lineRule="auto"/>
        <w:jc w:val="both"/>
        <w:rPr>
          <w:color w:val="000000" w:themeColor="text1"/>
        </w:rPr>
      </w:pPr>
    </w:p>
    <w:p w:rsidR="004C2542" w:rsidRDefault="004C2542" w:rsidP="00F72083">
      <w:pPr>
        <w:spacing w:line="480" w:lineRule="auto"/>
        <w:jc w:val="both"/>
        <w:rPr>
          <w:color w:val="000000" w:themeColor="text1"/>
        </w:rPr>
      </w:pPr>
    </w:p>
    <w:p w:rsidR="004C2542" w:rsidRDefault="004C2542" w:rsidP="00F72083">
      <w:pPr>
        <w:spacing w:line="480" w:lineRule="auto"/>
        <w:jc w:val="both"/>
        <w:rPr>
          <w:color w:val="000000" w:themeColor="text1"/>
        </w:rPr>
      </w:pPr>
    </w:p>
    <w:p w:rsidR="004C2542" w:rsidRDefault="004C2542" w:rsidP="00F72083">
      <w:pPr>
        <w:spacing w:line="480" w:lineRule="auto"/>
        <w:jc w:val="both"/>
        <w:rPr>
          <w:color w:val="000000" w:themeColor="text1"/>
        </w:rPr>
      </w:pPr>
    </w:p>
    <w:p w:rsidR="004C2542" w:rsidRDefault="004C2542" w:rsidP="00F72083">
      <w:pPr>
        <w:spacing w:line="480" w:lineRule="auto"/>
        <w:jc w:val="both"/>
        <w:rPr>
          <w:color w:val="000000" w:themeColor="text1"/>
        </w:rPr>
      </w:pPr>
    </w:p>
    <w:p w:rsidR="004C2542" w:rsidRDefault="004C2542" w:rsidP="00F72083">
      <w:pPr>
        <w:spacing w:line="480" w:lineRule="auto"/>
        <w:jc w:val="both"/>
        <w:rPr>
          <w:color w:val="000000" w:themeColor="text1"/>
        </w:rPr>
      </w:pPr>
    </w:p>
    <w:p w:rsidR="004C2542" w:rsidRDefault="004C2542" w:rsidP="00F72083">
      <w:pPr>
        <w:spacing w:line="480" w:lineRule="auto"/>
        <w:jc w:val="both"/>
        <w:rPr>
          <w:color w:val="000000" w:themeColor="text1"/>
        </w:rPr>
      </w:pPr>
    </w:p>
    <w:p w:rsidR="004C2542" w:rsidRDefault="004C2542" w:rsidP="00F72083">
      <w:pPr>
        <w:spacing w:line="480" w:lineRule="auto"/>
        <w:jc w:val="both"/>
        <w:rPr>
          <w:color w:val="000000" w:themeColor="text1"/>
        </w:rPr>
      </w:pPr>
    </w:p>
    <w:p w:rsidR="004C2542" w:rsidRDefault="004C2542" w:rsidP="00F72083">
      <w:pPr>
        <w:spacing w:line="480" w:lineRule="auto"/>
        <w:jc w:val="both"/>
        <w:rPr>
          <w:color w:val="000000" w:themeColor="text1"/>
        </w:rPr>
      </w:pPr>
    </w:p>
    <w:p w:rsidR="004C2542" w:rsidRDefault="004C2542" w:rsidP="00F72083">
      <w:pPr>
        <w:spacing w:line="480" w:lineRule="auto"/>
        <w:jc w:val="both"/>
        <w:rPr>
          <w:color w:val="000000" w:themeColor="text1"/>
        </w:rPr>
      </w:pPr>
    </w:p>
    <w:p w:rsidR="004C2542" w:rsidRPr="004C2542" w:rsidRDefault="004C2542" w:rsidP="00F72083">
      <w:pPr>
        <w:spacing w:line="480" w:lineRule="auto"/>
        <w:jc w:val="both"/>
        <w:rPr>
          <w:color w:val="000000" w:themeColor="text1"/>
        </w:rPr>
      </w:pPr>
    </w:p>
    <w:p w:rsidR="00FE5517" w:rsidRPr="00F15A91" w:rsidRDefault="00FE5517" w:rsidP="00FE5517">
      <w:pPr>
        <w:pStyle w:val="Heading1"/>
        <w:spacing w:line="480" w:lineRule="auto"/>
        <w:jc w:val="center"/>
        <w:rPr>
          <w:rFonts w:ascii="Times New Roman" w:hAnsi="Times New Roman" w:cs="Times New Roman"/>
          <w:b/>
          <w:color w:val="000000" w:themeColor="text1"/>
          <w:sz w:val="26"/>
          <w:szCs w:val="26"/>
        </w:rPr>
      </w:pPr>
      <w:bookmarkStart w:id="7" w:name="_Toc485227941"/>
      <w:bookmarkStart w:id="8" w:name="_Toc487654197"/>
      <w:bookmarkStart w:id="9" w:name="_Toc517047893"/>
      <w:bookmarkStart w:id="10" w:name="_Toc517218870"/>
      <w:r w:rsidRPr="00F15A91">
        <w:rPr>
          <w:rFonts w:ascii="Times New Roman" w:hAnsi="Times New Roman" w:cs="Times New Roman"/>
          <w:b/>
          <w:color w:val="000000" w:themeColor="text1"/>
          <w:sz w:val="26"/>
          <w:szCs w:val="26"/>
        </w:rPr>
        <w:lastRenderedPageBreak/>
        <w:t>QUESTION ONE</w:t>
      </w:r>
      <w:bookmarkEnd w:id="7"/>
      <w:bookmarkEnd w:id="8"/>
      <w:bookmarkEnd w:id="9"/>
      <w:bookmarkEnd w:id="10"/>
    </w:p>
    <w:p w:rsidR="00FE5517" w:rsidRPr="00D97CE9" w:rsidRDefault="00FE5517" w:rsidP="00D97CE9">
      <w:pPr>
        <w:pStyle w:val="Heading1"/>
        <w:spacing w:line="480" w:lineRule="auto"/>
        <w:jc w:val="both"/>
        <w:rPr>
          <w:rFonts w:ascii="Times New Roman" w:hAnsi="Times New Roman" w:cs="Times New Roman"/>
          <w:b/>
          <w:color w:val="000000" w:themeColor="text1"/>
          <w:sz w:val="26"/>
          <w:szCs w:val="26"/>
        </w:rPr>
      </w:pPr>
      <w:bookmarkStart w:id="11" w:name="_Toc517047894"/>
      <w:bookmarkStart w:id="12" w:name="_Toc517218871"/>
      <w:r w:rsidRPr="007B497A">
        <w:rPr>
          <w:rFonts w:ascii="Times New Roman" w:hAnsi="Times New Roman" w:cs="Times New Roman"/>
          <w:b/>
          <w:color w:val="000000" w:themeColor="text1"/>
          <w:sz w:val="26"/>
          <w:szCs w:val="26"/>
        </w:rPr>
        <w:t>When Cheryl Smith, the new CIO, arrived at WestJet, she was asked by the CEO to advise on the state of IT at the company. Propose any applicable IS/IT change management issues that you think Cheryl Smith should highlight in her response to the CEOs concerns.</w:t>
      </w:r>
      <w:bookmarkEnd w:id="11"/>
      <w:bookmarkEnd w:id="12"/>
    </w:p>
    <w:p w:rsidR="00FE5517" w:rsidRDefault="00D97CE9" w:rsidP="00F72083">
      <w:pPr>
        <w:spacing w:line="480" w:lineRule="auto"/>
        <w:jc w:val="both"/>
      </w:pPr>
      <w:r>
        <w:t>The state of IT at WestJet which Smith advise the CEO include the following:</w:t>
      </w:r>
    </w:p>
    <w:p w:rsidR="00D97CE9" w:rsidRPr="004C2542" w:rsidRDefault="00D97CE9" w:rsidP="004928A4">
      <w:pPr>
        <w:pStyle w:val="ListParagraph"/>
        <w:numPr>
          <w:ilvl w:val="0"/>
          <w:numId w:val="20"/>
        </w:numPr>
        <w:tabs>
          <w:tab w:val="left" w:pos="3330"/>
        </w:tabs>
        <w:spacing w:line="480" w:lineRule="auto"/>
        <w:jc w:val="both"/>
        <w:rPr>
          <w:rFonts w:ascii="Times New Roman" w:hAnsi="Times New Roman"/>
          <w:color w:val="000000" w:themeColor="text1"/>
          <w:sz w:val="24"/>
          <w:szCs w:val="24"/>
        </w:rPr>
      </w:pPr>
      <w:r w:rsidRPr="004C2542">
        <w:rPr>
          <w:rFonts w:ascii="Times New Roman" w:eastAsia="Times New Roman" w:hAnsi="Times New Roman"/>
          <w:b/>
          <w:color w:val="000000" w:themeColor="text1"/>
          <w:sz w:val="24"/>
          <w:szCs w:val="24"/>
          <w:lang w:eastAsia="en-GB"/>
        </w:rPr>
        <w:t>IT organizational structure</w:t>
      </w:r>
      <w:r w:rsidRPr="004C2542">
        <w:rPr>
          <w:rFonts w:ascii="Times New Roman" w:hAnsi="Times New Roman"/>
          <w:b/>
          <w:color w:val="000000" w:themeColor="text1"/>
          <w:sz w:val="24"/>
          <w:szCs w:val="24"/>
        </w:rPr>
        <w:t>:</w:t>
      </w:r>
      <w:r w:rsidRPr="004C2542">
        <w:rPr>
          <w:rFonts w:ascii="Times New Roman" w:hAnsi="Times New Roman"/>
          <w:color w:val="000000" w:themeColor="text1"/>
          <w:sz w:val="24"/>
          <w:szCs w:val="24"/>
        </w:rPr>
        <w:t xml:space="preserve"> WestJet had a silo-based model with numerous groups and each group working on a particular </w:t>
      </w:r>
      <w:r w:rsidR="004928A4">
        <w:rPr>
          <w:rFonts w:ascii="Times New Roman" w:hAnsi="Times New Roman"/>
          <w:color w:val="000000" w:themeColor="text1"/>
          <w:sz w:val="24"/>
          <w:szCs w:val="24"/>
        </w:rPr>
        <w:t>core</w:t>
      </w:r>
      <w:r w:rsidRPr="004C2542">
        <w:rPr>
          <w:rFonts w:ascii="Times New Roman" w:hAnsi="Times New Roman"/>
          <w:color w:val="000000" w:themeColor="text1"/>
          <w:sz w:val="24"/>
          <w:szCs w:val="24"/>
        </w:rPr>
        <w:t xml:space="preserve"> function (planning, building, </w:t>
      </w:r>
      <w:proofErr w:type="gramStart"/>
      <w:r w:rsidRPr="004C2542">
        <w:rPr>
          <w:rFonts w:ascii="Times New Roman" w:hAnsi="Times New Roman"/>
          <w:color w:val="000000" w:themeColor="text1"/>
          <w:sz w:val="24"/>
          <w:szCs w:val="24"/>
        </w:rPr>
        <w:t>working</w:t>
      </w:r>
      <w:proofErr w:type="gramEnd"/>
      <w:r w:rsidRPr="004C2542">
        <w:rPr>
          <w:rFonts w:ascii="Times New Roman" w:hAnsi="Times New Roman"/>
          <w:color w:val="000000" w:themeColor="text1"/>
          <w:sz w:val="24"/>
          <w:szCs w:val="24"/>
        </w:rPr>
        <w:t>, maintaining and governing). Issues with this structure were, no particular group could be considered responsible for a particular specialty unit, no transparency of information and rivalry among business units for IT resources.</w:t>
      </w:r>
    </w:p>
    <w:p w:rsidR="00D97CE9" w:rsidRPr="004C2542" w:rsidRDefault="00D97CE9" w:rsidP="003D3A0C">
      <w:pPr>
        <w:pStyle w:val="ListParagraph"/>
        <w:numPr>
          <w:ilvl w:val="0"/>
          <w:numId w:val="20"/>
        </w:numPr>
        <w:spacing w:line="480" w:lineRule="auto"/>
        <w:jc w:val="both"/>
        <w:rPr>
          <w:rFonts w:ascii="Times New Roman" w:hAnsi="Times New Roman"/>
          <w:color w:val="000000" w:themeColor="text1"/>
          <w:sz w:val="24"/>
          <w:szCs w:val="24"/>
        </w:rPr>
      </w:pPr>
      <w:r w:rsidRPr="004C2542">
        <w:rPr>
          <w:rFonts w:ascii="Times New Roman" w:hAnsi="Times New Roman"/>
          <w:b/>
          <w:color w:val="000000" w:themeColor="text1"/>
          <w:sz w:val="24"/>
          <w:szCs w:val="24"/>
        </w:rPr>
        <w:t>Location of data centre and backup data centre:</w:t>
      </w:r>
      <w:r w:rsidRPr="004C2542">
        <w:rPr>
          <w:rFonts w:ascii="Times New Roman" w:hAnsi="Times New Roman"/>
          <w:color w:val="000000" w:themeColor="text1"/>
          <w:sz w:val="24"/>
          <w:szCs w:val="24"/>
        </w:rPr>
        <w:t xml:space="preserve"> W</w:t>
      </w:r>
      <w:bookmarkStart w:id="13" w:name="_GoBack"/>
      <w:bookmarkEnd w:id="13"/>
      <w:r w:rsidRPr="004C2542">
        <w:rPr>
          <w:rFonts w:ascii="Times New Roman" w:hAnsi="Times New Roman"/>
          <w:color w:val="000000" w:themeColor="text1"/>
          <w:sz w:val="24"/>
          <w:szCs w:val="24"/>
        </w:rPr>
        <w:t>estJet data centre is found contiguous a runway and any setback will impact the progression of IT activities in the firm. Debacle recovery and security technique ought to be detailed as early as possible. Disaster recovery and security are must for any organization that uses IT as a hostile device and can't bear to have a downtime.</w:t>
      </w:r>
    </w:p>
    <w:p w:rsidR="003D3A0C" w:rsidRPr="004C2542" w:rsidRDefault="003D3A0C" w:rsidP="003D3A0C">
      <w:pPr>
        <w:pStyle w:val="ListParagraph"/>
        <w:numPr>
          <w:ilvl w:val="0"/>
          <w:numId w:val="20"/>
        </w:numPr>
        <w:spacing w:line="480" w:lineRule="auto"/>
        <w:jc w:val="both"/>
        <w:rPr>
          <w:rFonts w:ascii="Times New Roman" w:hAnsi="Times New Roman"/>
          <w:color w:val="000000" w:themeColor="text1"/>
          <w:sz w:val="24"/>
          <w:szCs w:val="24"/>
        </w:rPr>
      </w:pPr>
      <w:r w:rsidRPr="004C2542">
        <w:rPr>
          <w:rFonts w:ascii="Times New Roman" w:hAnsi="Times New Roman"/>
          <w:b/>
          <w:color w:val="000000" w:themeColor="text1"/>
          <w:sz w:val="24"/>
          <w:szCs w:val="24"/>
        </w:rPr>
        <w:t>IT budgeting/planning:</w:t>
      </w:r>
      <w:r w:rsidRPr="004C2542">
        <w:rPr>
          <w:rFonts w:ascii="Times New Roman" w:hAnsi="Times New Roman"/>
          <w:color w:val="000000" w:themeColor="text1"/>
          <w:sz w:val="24"/>
          <w:szCs w:val="24"/>
        </w:rPr>
        <w:t xml:space="preserve"> Monthly meetings were held between business unit VPs and IT VP to plan assets and organize yet the failure of business unit VPs to organize caused overburdening of IT office bringing about longer execution time for projects.</w:t>
      </w:r>
    </w:p>
    <w:p w:rsidR="00D97CE9" w:rsidRPr="004C2542" w:rsidRDefault="00D97CE9" w:rsidP="003D3A0C">
      <w:pPr>
        <w:pStyle w:val="ListParagraph"/>
        <w:spacing w:line="480" w:lineRule="auto"/>
        <w:jc w:val="both"/>
        <w:rPr>
          <w:rFonts w:ascii="Times New Roman" w:hAnsi="Times New Roman"/>
          <w:color w:val="000000" w:themeColor="text1"/>
          <w:sz w:val="24"/>
          <w:szCs w:val="24"/>
        </w:rPr>
      </w:pPr>
      <w:r w:rsidRPr="004C2542">
        <w:rPr>
          <w:rFonts w:ascii="Times New Roman" w:hAnsi="Times New Roman"/>
          <w:color w:val="000000" w:themeColor="text1"/>
          <w:sz w:val="24"/>
          <w:szCs w:val="24"/>
        </w:rPr>
        <w:t xml:space="preserve">As suggested by </w:t>
      </w:r>
      <w:sdt>
        <w:sdtPr>
          <w:rPr>
            <w:rFonts w:ascii="Times New Roman" w:hAnsi="Times New Roman"/>
            <w:color w:val="000000" w:themeColor="text1"/>
            <w:sz w:val="24"/>
            <w:szCs w:val="24"/>
          </w:rPr>
          <w:id w:val="-145294797"/>
          <w:citation/>
        </w:sdtPr>
        <w:sdtEndPr/>
        <w:sdtContent>
          <w:r w:rsidRPr="004C2542">
            <w:rPr>
              <w:rFonts w:ascii="Times New Roman" w:hAnsi="Times New Roman"/>
              <w:color w:val="000000" w:themeColor="text1"/>
              <w:sz w:val="24"/>
              <w:szCs w:val="24"/>
            </w:rPr>
            <w:fldChar w:fldCharType="begin"/>
          </w:r>
          <w:r w:rsidRPr="004C2542">
            <w:rPr>
              <w:rFonts w:ascii="Times New Roman" w:hAnsi="Times New Roman"/>
              <w:color w:val="000000" w:themeColor="text1"/>
              <w:sz w:val="24"/>
              <w:szCs w:val="24"/>
              <w:lang w:val="en-US"/>
            </w:rPr>
            <w:instrText xml:space="preserve"> CITATION Lau16 \l 1033 </w:instrText>
          </w:r>
          <w:r w:rsidRPr="004C2542">
            <w:rPr>
              <w:rFonts w:ascii="Times New Roman" w:hAnsi="Times New Roman"/>
              <w:color w:val="000000" w:themeColor="text1"/>
              <w:sz w:val="24"/>
              <w:szCs w:val="24"/>
            </w:rPr>
            <w:fldChar w:fldCharType="separate"/>
          </w:r>
          <w:r w:rsidR="004C2542" w:rsidRPr="004C2542">
            <w:rPr>
              <w:rFonts w:ascii="Times New Roman" w:hAnsi="Times New Roman"/>
              <w:noProof/>
              <w:color w:val="000000" w:themeColor="text1"/>
              <w:sz w:val="24"/>
              <w:szCs w:val="24"/>
              <w:lang w:val="en-US"/>
            </w:rPr>
            <w:t>(Laurentiu, 2016)</w:t>
          </w:r>
          <w:r w:rsidRPr="004C2542">
            <w:rPr>
              <w:rFonts w:ascii="Times New Roman" w:hAnsi="Times New Roman"/>
              <w:color w:val="000000" w:themeColor="text1"/>
              <w:sz w:val="24"/>
              <w:szCs w:val="24"/>
            </w:rPr>
            <w:fldChar w:fldCharType="end"/>
          </w:r>
        </w:sdtContent>
      </w:sdt>
      <w:r w:rsidRPr="004C2542">
        <w:rPr>
          <w:rFonts w:ascii="Times New Roman" w:hAnsi="Times New Roman"/>
          <w:color w:val="000000" w:themeColor="text1"/>
          <w:sz w:val="24"/>
          <w:szCs w:val="24"/>
        </w:rPr>
        <w:t xml:space="preserve"> </w:t>
      </w:r>
      <w:r w:rsidR="003D3A0C" w:rsidRPr="004C2542">
        <w:rPr>
          <w:rFonts w:ascii="Times New Roman" w:hAnsi="Times New Roman"/>
          <w:color w:val="000000" w:themeColor="text1"/>
          <w:sz w:val="24"/>
          <w:szCs w:val="24"/>
        </w:rPr>
        <w:t xml:space="preserve">the internal influences of WestJet </w:t>
      </w:r>
      <w:r w:rsidRPr="004C2542">
        <w:rPr>
          <w:rFonts w:ascii="Times New Roman" w:hAnsi="Times New Roman"/>
          <w:color w:val="000000" w:themeColor="text1"/>
          <w:sz w:val="24"/>
          <w:szCs w:val="24"/>
        </w:rPr>
        <w:t xml:space="preserve">the effects of technological changes for organisations to be profitable </w:t>
      </w:r>
      <w:r w:rsidR="00857F58" w:rsidRPr="004C2542">
        <w:rPr>
          <w:rFonts w:ascii="Times New Roman" w:hAnsi="Times New Roman"/>
          <w:color w:val="000000" w:themeColor="text1"/>
          <w:sz w:val="24"/>
          <w:szCs w:val="24"/>
        </w:rPr>
        <w:t xml:space="preserve">it requires for management to assess. </w:t>
      </w:r>
      <w:r w:rsidRPr="004C2542">
        <w:rPr>
          <w:rFonts w:ascii="Times New Roman" w:hAnsi="Times New Roman"/>
          <w:color w:val="000000" w:themeColor="text1"/>
          <w:sz w:val="24"/>
          <w:szCs w:val="24"/>
        </w:rPr>
        <w:t xml:space="preserve"> </w:t>
      </w:r>
      <w:r w:rsidR="00857F58" w:rsidRPr="004C2542">
        <w:rPr>
          <w:rFonts w:ascii="Times New Roman" w:hAnsi="Times New Roman"/>
          <w:color w:val="000000" w:themeColor="text1"/>
          <w:sz w:val="24"/>
          <w:szCs w:val="24"/>
        </w:rPr>
        <w:t xml:space="preserve">Within an organisation when new technology is implemented, according to new processes it proves to be effective only if workers are trained. To increase effective </w:t>
      </w:r>
      <w:r w:rsidR="003D3A0C" w:rsidRPr="004C2542">
        <w:rPr>
          <w:rFonts w:ascii="Times New Roman" w:hAnsi="Times New Roman"/>
          <w:color w:val="000000" w:themeColor="text1"/>
          <w:sz w:val="24"/>
          <w:szCs w:val="24"/>
        </w:rPr>
        <w:t>organisation,</w:t>
      </w:r>
      <w:r w:rsidR="00857F58" w:rsidRPr="004C2542">
        <w:rPr>
          <w:rFonts w:ascii="Times New Roman" w:hAnsi="Times New Roman"/>
          <w:color w:val="000000" w:themeColor="text1"/>
          <w:sz w:val="24"/>
          <w:szCs w:val="24"/>
        </w:rPr>
        <w:t xml:space="preserve"> it is necessary for WestJet to implement new system and processes through which guarantees that leads new technology. </w:t>
      </w:r>
      <w:r w:rsidR="008A1E21" w:rsidRPr="004C2542">
        <w:rPr>
          <w:rFonts w:ascii="Times New Roman" w:hAnsi="Times New Roman"/>
          <w:color w:val="000000" w:themeColor="text1"/>
          <w:sz w:val="24"/>
          <w:szCs w:val="24"/>
        </w:rPr>
        <w:t xml:space="preserve">Employees in WestJet </w:t>
      </w:r>
      <w:r w:rsidR="003D3A0C" w:rsidRPr="004C2542">
        <w:rPr>
          <w:rFonts w:ascii="Times New Roman" w:hAnsi="Times New Roman"/>
          <w:color w:val="000000" w:themeColor="text1"/>
          <w:sz w:val="24"/>
          <w:szCs w:val="24"/>
        </w:rPr>
        <w:t xml:space="preserve">may be working in teams to attain increased productivity. </w:t>
      </w:r>
    </w:p>
    <w:p w:rsidR="00626089" w:rsidRPr="004C2542" w:rsidRDefault="00626089" w:rsidP="003D3A0C">
      <w:pPr>
        <w:pStyle w:val="ListParagraph"/>
        <w:spacing w:line="480" w:lineRule="auto"/>
        <w:jc w:val="both"/>
        <w:rPr>
          <w:rFonts w:ascii="Times New Roman" w:hAnsi="Times New Roman"/>
          <w:color w:val="000000" w:themeColor="text1"/>
          <w:sz w:val="24"/>
          <w:szCs w:val="24"/>
        </w:rPr>
      </w:pPr>
      <w:r w:rsidRPr="004C2542">
        <w:rPr>
          <w:rFonts w:ascii="Times New Roman" w:hAnsi="Times New Roman"/>
          <w:color w:val="000000" w:themeColor="text1"/>
          <w:sz w:val="24"/>
          <w:szCs w:val="24"/>
        </w:rPr>
        <w:t xml:space="preserve">The issues Smith will include in this concerns will include: resistance from internal IT </w:t>
      </w:r>
      <w:r w:rsidR="00DF0040" w:rsidRPr="004C2542">
        <w:rPr>
          <w:rFonts w:ascii="Times New Roman" w:hAnsi="Times New Roman"/>
          <w:color w:val="000000" w:themeColor="text1"/>
          <w:sz w:val="24"/>
          <w:szCs w:val="24"/>
        </w:rPr>
        <w:t>personnel, senior</w:t>
      </w:r>
      <w:r w:rsidRPr="004C2542">
        <w:rPr>
          <w:rFonts w:ascii="Times New Roman" w:hAnsi="Times New Roman"/>
          <w:color w:val="000000" w:themeColor="text1"/>
          <w:sz w:val="24"/>
          <w:szCs w:val="24"/>
        </w:rPr>
        <w:t xml:space="preserve"> IT staﬀ and lack of cooperation in implementing the new IT governance and </w:t>
      </w:r>
      <w:proofErr w:type="gramStart"/>
      <w:r w:rsidRPr="004C2542">
        <w:rPr>
          <w:rFonts w:ascii="Times New Roman" w:hAnsi="Times New Roman"/>
          <w:color w:val="000000" w:themeColor="text1"/>
          <w:sz w:val="24"/>
          <w:szCs w:val="24"/>
        </w:rPr>
        <w:t>organization ,</w:t>
      </w:r>
      <w:proofErr w:type="gramEnd"/>
      <w:r w:rsidRPr="004C2542">
        <w:rPr>
          <w:rFonts w:ascii="Times New Roman" w:hAnsi="Times New Roman"/>
          <w:color w:val="000000" w:themeColor="text1"/>
          <w:sz w:val="24"/>
          <w:szCs w:val="24"/>
        </w:rPr>
        <w:t xml:space="preserve"> skill enhancement and  retraining which would imply. </w:t>
      </w:r>
    </w:p>
    <w:p w:rsidR="00857F58" w:rsidRDefault="00857F58" w:rsidP="00D97CE9">
      <w:pPr>
        <w:pStyle w:val="ListParagraph"/>
        <w:spacing w:line="480" w:lineRule="auto"/>
        <w:jc w:val="both"/>
        <w:rPr>
          <w:rFonts w:ascii="Times New Roman" w:hAnsi="Times New Roman"/>
          <w:color w:val="000000" w:themeColor="text1"/>
          <w:sz w:val="24"/>
          <w:szCs w:val="24"/>
        </w:rPr>
      </w:pPr>
    </w:p>
    <w:p w:rsidR="003D3A0C" w:rsidRPr="00212F6D" w:rsidRDefault="003D3A0C" w:rsidP="003D3A0C">
      <w:pPr>
        <w:keepNext/>
        <w:keepLines/>
        <w:spacing w:before="240" w:line="480" w:lineRule="auto"/>
        <w:ind w:left="720"/>
        <w:jc w:val="center"/>
        <w:outlineLvl w:val="0"/>
        <w:rPr>
          <w:rFonts w:eastAsiaTheme="majorEastAsia"/>
          <w:b/>
          <w:color w:val="000000" w:themeColor="text1"/>
          <w:sz w:val="26"/>
          <w:szCs w:val="26"/>
        </w:rPr>
      </w:pPr>
      <w:bookmarkStart w:id="14" w:name="_Toc487654200"/>
      <w:bookmarkStart w:id="15" w:name="_Toc517047895"/>
      <w:bookmarkStart w:id="16" w:name="_Toc517218872"/>
      <w:r w:rsidRPr="00212F6D">
        <w:rPr>
          <w:rFonts w:eastAsiaTheme="majorEastAsia"/>
          <w:b/>
          <w:color w:val="000000" w:themeColor="text1"/>
          <w:sz w:val="26"/>
          <w:szCs w:val="26"/>
        </w:rPr>
        <w:lastRenderedPageBreak/>
        <w:t>QUESTION TWO</w:t>
      </w:r>
      <w:bookmarkEnd w:id="14"/>
      <w:bookmarkEnd w:id="15"/>
      <w:bookmarkEnd w:id="16"/>
    </w:p>
    <w:p w:rsidR="003D3A0C" w:rsidRPr="007B497A" w:rsidRDefault="003D3A0C" w:rsidP="003D3A0C">
      <w:pPr>
        <w:pStyle w:val="Heading1"/>
        <w:spacing w:line="480" w:lineRule="auto"/>
        <w:jc w:val="both"/>
        <w:rPr>
          <w:rFonts w:ascii="Times New Roman" w:hAnsi="Times New Roman" w:cs="Times New Roman"/>
          <w:b/>
          <w:color w:val="000000" w:themeColor="text1"/>
          <w:sz w:val="26"/>
          <w:szCs w:val="26"/>
        </w:rPr>
      </w:pPr>
      <w:bookmarkStart w:id="17" w:name="_Toc517047896"/>
      <w:bookmarkStart w:id="18" w:name="_Toc517218873"/>
      <w:r w:rsidRPr="007B497A">
        <w:rPr>
          <w:rFonts w:ascii="Times New Roman" w:hAnsi="Times New Roman" w:cs="Times New Roman"/>
          <w:b/>
          <w:color w:val="000000" w:themeColor="text1"/>
          <w:sz w:val="26"/>
          <w:szCs w:val="26"/>
        </w:rPr>
        <w:t>In organising her assessment, Cheryl Smith undertook to provide a comprehensive answer to her initial assignment, i.e. to inform the CEO and senior management regarding the overall quality of their IT operations. Critique her assessment of the apparent problems.</w:t>
      </w:r>
      <w:bookmarkEnd w:id="17"/>
      <w:bookmarkEnd w:id="18"/>
    </w:p>
    <w:p w:rsidR="003D3A0C" w:rsidRPr="004C2542" w:rsidRDefault="003D3A0C" w:rsidP="003D3A0C">
      <w:pPr>
        <w:spacing w:line="480" w:lineRule="auto"/>
        <w:jc w:val="both"/>
        <w:rPr>
          <w:color w:val="000000" w:themeColor="text1"/>
        </w:rPr>
      </w:pPr>
      <w:r w:rsidRPr="004C2542">
        <w:rPr>
          <w:color w:val="000000" w:themeColor="text1"/>
        </w:rPr>
        <w:t xml:space="preserve">In view of the restrictions and failures of this procedure, VPs were baffled with the way that everything with IT took longer than guaranteed. On the other side, IT rebuked the business for their absence of prioritization and planning about the activities. The absence of coordination in this circumstance was not supportable later on in light of the fact that the steadiness of the connection amongst IT and the specialty units was at risk. </w:t>
      </w:r>
    </w:p>
    <w:p w:rsidR="003D3A0C" w:rsidRPr="004C2542" w:rsidRDefault="003D3A0C" w:rsidP="003D3A0C">
      <w:pPr>
        <w:spacing w:line="480" w:lineRule="auto"/>
        <w:jc w:val="both"/>
        <w:rPr>
          <w:color w:val="000000" w:themeColor="text1"/>
        </w:rPr>
      </w:pPr>
      <w:r w:rsidRPr="004C2542">
        <w:rPr>
          <w:color w:val="000000" w:themeColor="text1"/>
        </w:rPr>
        <w:t xml:space="preserve">The real quality of this evaluation is that Cheryl could distinguish the issues that are key for WestJet to boost and adjust IT to the business system and in addition to increase the value of the organization. Besides, Cheryl has begun to act and take astute choices without giving herself to feel a chance to be overpowered by the circumstance or by other individual's choice, so she can have a precise picture of the business and also the effect of its activities. </w:t>
      </w:r>
    </w:p>
    <w:p w:rsidR="003D3A0C" w:rsidRPr="004C2542" w:rsidRDefault="003D3A0C" w:rsidP="003D3A0C">
      <w:pPr>
        <w:spacing w:line="480" w:lineRule="auto"/>
        <w:jc w:val="both"/>
        <w:rPr>
          <w:color w:val="000000" w:themeColor="text1"/>
        </w:rPr>
      </w:pPr>
      <w:r w:rsidRPr="004C2542">
        <w:rPr>
          <w:color w:val="000000" w:themeColor="text1"/>
        </w:rPr>
        <w:t xml:space="preserve">According to </w:t>
      </w:r>
      <w:sdt>
        <w:sdtPr>
          <w:rPr>
            <w:color w:val="000000" w:themeColor="text1"/>
          </w:rPr>
          <w:id w:val="2129818945"/>
          <w:citation/>
        </w:sdtPr>
        <w:sdtEndPr/>
        <w:sdtContent>
          <w:r w:rsidRPr="004C2542">
            <w:rPr>
              <w:color w:val="000000" w:themeColor="text1"/>
            </w:rPr>
            <w:fldChar w:fldCharType="begin"/>
          </w:r>
          <w:r w:rsidRPr="004C2542">
            <w:rPr>
              <w:color w:val="000000" w:themeColor="text1"/>
              <w:lang w:val="en-US"/>
            </w:rPr>
            <w:instrText xml:space="preserve"> CITATION Kot07 \l 1033 </w:instrText>
          </w:r>
          <w:r w:rsidRPr="004C2542">
            <w:rPr>
              <w:color w:val="000000" w:themeColor="text1"/>
            </w:rPr>
            <w:fldChar w:fldCharType="separate"/>
          </w:r>
          <w:r w:rsidR="004C2542" w:rsidRPr="004C2542">
            <w:rPr>
              <w:noProof/>
              <w:color w:val="000000" w:themeColor="text1"/>
              <w:lang w:val="en-US"/>
            </w:rPr>
            <w:t>(Kotter, 2007)</w:t>
          </w:r>
          <w:r w:rsidRPr="004C2542">
            <w:rPr>
              <w:color w:val="000000" w:themeColor="text1"/>
            </w:rPr>
            <w:fldChar w:fldCharType="end"/>
          </w:r>
        </w:sdtContent>
      </w:sdt>
      <w:r w:rsidRPr="004C2542">
        <w:rPr>
          <w:color w:val="000000" w:themeColor="text1"/>
        </w:rPr>
        <w:t xml:space="preserve"> in renewing companies we have relatively possibly </w:t>
      </w:r>
      <w:r w:rsidR="00C9017C" w:rsidRPr="004C2542">
        <w:rPr>
          <w:color w:val="000000" w:themeColor="text1"/>
        </w:rPr>
        <w:t xml:space="preserve">often make at least one big error even proficient people. </w:t>
      </w:r>
    </w:p>
    <w:p w:rsidR="00C9017C" w:rsidRPr="004C2542" w:rsidRDefault="00C9017C" w:rsidP="00C9017C">
      <w:pPr>
        <w:pStyle w:val="ListParagraph"/>
        <w:numPr>
          <w:ilvl w:val="0"/>
          <w:numId w:val="21"/>
        </w:numPr>
        <w:spacing w:line="480" w:lineRule="auto"/>
        <w:jc w:val="both"/>
        <w:rPr>
          <w:rFonts w:ascii="Times New Roman" w:hAnsi="Times New Roman"/>
          <w:b/>
          <w:color w:val="000000" w:themeColor="text1"/>
          <w:sz w:val="24"/>
          <w:szCs w:val="24"/>
        </w:rPr>
      </w:pPr>
      <w:r w:rsidRPr="004C2542">
        <w:rPr>
          <w:rFonts w:ascii="Times New Roman" w:hAnsi="Times New Roman"/>
          <w:b/>
          <w:color w:val="000000" w:themeColor="text1"/>
          <w:sz w:val="24"/>
          <w:szCs w:val="24"/>
        </w:rPr>
        <w:t>Not Establishing a Great Enough Sense of Urgency</w:t>
      </w:r>
    </w:p>
    <w:p w:rsidR="00C9017C" w:rsidRPr="004C2542" w:rsidRDefault="00086BF6" w:rsidP="00C9017C">
      <w:pPr>
        <w:pStyle w:val="ListParagraph"/>
        <w:spacing w:line="480" w:lineRule="auto"/>
        <w:jc w:val="both"/>
        <w:rPr>
          <w:rFonts w:ascii="Times New Roman" w:hAnsi="Times New Roman"/>
          <w:color w:val="000000" w:themeColor="text1"/>
          <w:sz w:val="24"/>
          <w:szCs w:val="24"/>
        </w:rPr>
      </w:pPr>
      <w:r w:rsidRPr="004C2542">
        <w:rPr>
          <w:rFonts w:ascii="Times New Roman" w:hAnsi="Times New Roman"/>
          <w:color w:val="000000" w:themeColor="text1"/>
          <w:sz w:val="24"/>
          <w:szCs w:val="24"/>
        </w:rPr>
        <w:t xml:space="preserve">At an organisation market position, competitive situation, financial performance and technological </w:t>
      </w:r>
      <w:r w:rsidR="00B22593" w:rsidRPr="004C2542">
        <w:rPr>
          <w:rFonts w:ascii="Times New Roman" w:hAnsi="Times New Roman"/>
          <w:color w:val="000000" w:themeColor="text1"/>
          <w:sz w:val="24"/>
          <w:szCs w:val="24"/>
        </w:rPr>
        <w:t>trends when</w:t>
      </w:r>
      <w:r w:rsidRPr="004C2542">
        <w:rPr>
          <w:rFonts w:ascii="Times New Roman" w:hAnsi="Times New Roman"/>
          <w:color w:val="000000" w:themeColor="text1"/>
          <w:sz w:val="24"/>
          <w:szCs w:val="24"/>
        </w:rPr>
        <w:t xml:space="preserve"> groups and </w:t>
      </w:r>
      <w:r w:rsidR="00B22593" w:rsidRPr="004C2542">
        <w:rPr>
          <w:rFonts w:ascii="Times New Roman" w:hAnsi="Times New Roman"/>
          <w:color w:val="000000" w:themeColor="text1"/>
          <w:sz w:val="24"/>
          <w:szCs w:val="24"/>
        </w:rPr>
        <w:t>individuals start</w:t>
      </w:r>
      <w:r w:rsidRPr="004C2542">
        <w:rPr>
          <w:rFonts w:ascii="Times New Roman" w:hAnsi="Times New Roman"/>
          <w:color w:val="000000" w:themeColor="text1"/>
          <w:sz w:val="24"/>
          <w:szCs w:val="24"/>
        </w:rPr>
        <w:t xml:space="preserve"> to look hard most successful change efforts begin. </w:t>
      </w:r>
      <w:r w:rsidR="00B22593" w:rsidRPr="004C2542">
        <w:rPr>
          <w:rFonts w:ascii="Times New Roman" w:hAnsi="Times New Roman"/>
          <w:color w:val="000000" w:themeColor="text1"/>
          <w:sz w:val="24"/>
          <w:szCs w:val="24"/>
        </w:rPr>
        <w:t xml:space="preserve">Senior management often comes a paralyzed from having too many managers and not plenty leaders. To keep the current system operating management mandate is to minimize </w:t>
      </w:r>
      <w:r w:rsidR="00001F7E" w:rsidRPr="004C2542">
        <w:rPr>
          <w:rFonts w:ascii="Times New Roman" w:hAnsi="Times New Roman"/>
          <w:color w:val="000000" w:themeColor="text1"/>
          <w:sz w:val="24"/>
          <w:szCs w:val="24"/>
        </w:rPr>
        <w:t>risk.</w:t>
      </w:r>
      <w:r w:rsidR="00B22593" w:rsidRPr="004C2542">
        <w:rPr>
          <w:rFonts w:ascii="Times New Roman" w:hAnsi="Times New Roman"/>
          <w:color w:val="000000" w:themeColor="text1"/>
          <w:sz w:val="24"/>
          <w:szCs w:val="24"/>
        </w:rPr>
        <w:t xml:space="preserve"> Change by definition </w:t>
      </w:r>
      <w:r w:rsidR="00001F7E" w:rsidRPr="004C2542">
        <w:rPr>
          <w:rFonts w:ascii="Times New Roman" w:hAnsi="Times New Roman"/>
          <w:color w:val="000000" w:themeColor="text1"/>
          <w:sz w:val="24"/>
          <w:szCs w:val="24"/>
        </w:rPr>
        <w:t xml:space="preserve">creating a new system is required, which demands leadership in turns always. </w:t>
      </w:r>
    </w:p>
    <w:p w:rsidR="00001F7E" w:rsidRPr="004C2542" w:rsidRDefault="00001F7E" w:rsidP="00001F7E">
      <w:pPr>
        <w:pStyle w:val="ListParagraph"/>
        <w:numPr>
          <w:ilvl w:val="0"/>
          <w:numId w:val="21"/>
        </w:numPr>
        <w:spacing w:line="480" w:lineRule="auto"/>
        <w:jc w:val="both"/>
        <w:rPr>
          <w:rFonts w:ascii="Times New Roman" w:hAnsi="Times New Roman"/>
          <w:b/>
          <w:color w:val="000000" w:themeColor="text1"/>
          <w:sz w:val="24"/>
          <w:szCs w:val="24"/>
        </w:rPr>
      </w:pPr>
      <w:r w:rsidRPr="004C2542">
        <w:rPr>
          <w:rFonts w:ascii="Times New Roman" w:hAnsi="Times New Roman"/>
          <w:b/>
          <w:color w:val="000000" w:themeColor="text1"/>
          <w:sz w:val="24"/>
          <w:szCs w:val="24"/>
        </w:rPr>
        <w:t xml:space="preserve">Not Systematically Planning for, and Creating, Short-Term Wins </w:t>
      </w:r>
    </w:p>
    <w:p w:rsidR="00001F7E" w:rsidRPr="004C2542" w:rsidRDefault="00001F7E" w:rsidP="00001F7E">
      <w:pPr>
        <w:pStyle w:val="ListParagraph"/>
        <w:spacing w:line="480" w:lineRule="auto"/>
        <w:jc w:val="both"/>
        <w:rPr>
          <w:rFonts w:ascii="Times New Roman" w:hAnsi="Times New Roman"/>
          <w:color w:val="000000" w:themeColor="text1"/>
          <w:sz w:val="24"/>
          <w:szCs w:val="24"/>
        </w:rPr>
      </w:pPr>
      <w:r w:rsidRPr="004C2542">
        <w:rPr>
          <w:rFonts w:ascii="Times New Roman" w:hAnsi="Times New Roman"/>
          <w:color w:val="000000" w:themeColor="text1"/>
          <w:sz w:val="24"/>
          <w:szCs w:val="24"/>
        </w:rPr>
        <w:t xml:space="preserve">If there are no short-term goals to celebrate and meet real transformation takes time, losing momentum a renewal effort risks. In 12 to 24 months the workers in WestJet won’t go on the long march unless they see compelling evidence that the journey expected results is producing. The workers in WestJet without short-terms wins will give up or vigorously join the other workers who have been resisting change. </w:t>
      </w:r>
    </w:p>
    <w:p w:rsidR="003D3A0C" w:rsidRDefault="003D3A0C" w:rsidP="003D3A0C">
      <w:pPr>
        <w:spacing w:line="480" w:lineRule="auto"/>
        <w:jc w:val="both"/>
      </w:pPr>
    </w:p>
    <w:p w:rsidR="0097110A" w:rsidRDefault="0097110A" w:rsidP="004C2542">
      <w:pPr>
        <w:spacing w:line="480" w:lineRule="auto"/>
        <w:jc w:val="both"/>
        <w:rPr>
          <w:rFonts w:eastAsia="Calibri"/>
          <w:color w:val="000000" w:themeColor="text1"/>
        </w:rPr>
      </w:pPr>
    </w:p>
    <w:p w:rsidR="004C2542" w:rsidRDefault="004C2542" w:rsidP="004C2542">
      <w:pPr>
        <w:spacing w:line="480" w:lineRule="auto"/>
        <w:jc w:val="both"/>
        <w:rPr>
          <w:color w:val="000000" w:themeColor="text1"/>
        </w:rPr>
      </w:pPr>
    </w:p>
    <w:p w:rsidR="004C2542" w:rsidRPr="004C2542" w:rsidRDefault="004C2542" w:rsidP="004C2542">
      <w:pPr>
        <w:spacing w:line="480" w:lineRule="auto"/>
        <w:jc w:val="both"/>
        <w:rPr>
          <w:color w:val="000000" w:themeColor="text1"/>
        </w:rPr>
      </w:pPr>
    </w:p>
    <w:p w:rsidR="0097110A" w:rsidRPr="0097110A" w:rsidRDefault="0097110A" w:rsidP="0097110A">
      <w:pPr>
        <w:pStyle w:val="Heading1"/>
        <w:spacing w:line="480" w:lineRule="auto"/>
        <w:ind w:left="720"/>
        <w:jc w:val="center"/>
        <w:rPr>
          <w:rFonts w:ascii="Times New Roman" w:hAnsi="Times New Roman" w:cs="Times New Roman"/>
          <w:b/>
          <w:color w:val="000000" w:themeColor="text1"/>
          <w:sz w:val="26"/>
          <w:szCs w:val="26"/>
        </w:rPr>
      </w:pPr>
      <w:bookmarkStart w:id="19" w:name="_Toc487654203"/>
      <w:bookmarkStart w:id="20" w:name="_Toc517047897"/>
      <w:bookmarkStart w:id="21" w:name="_Toc517218874"/>
      <w:r w:rsidRPr="00402540">
        <w:rPr>
          <w:rFonts w:ascii="Times New Roman" w:hAnsi="Times New Roman" w:cs="Times New Roman"/>
          <w:b/>
          <w:color w:val="000000" w:themeColor="text1"/>
          <w:sz w:val="26"/>
          <w:szCs w:val="26"/>
        </w:rPr>
        <w:t>QUESTION THREE</w:t>
      </w:r>
      <w:bookmarkEnd w:id="19"/>
      <w:bookmarkEnd w:id="20"/>
      <w:bookmarkEnd w:id="21"/>
    </w:p>
    <w:p w:rsidR="0097110A" w:rsidRPr="007B497A" w:rsidRDefault="0097110A" w:rsidP="0097110A">
      <w:pPr>
        <w:pStyle w:val="Heading1"/>
        <w:spacing w:line="480" w:lineRule="auto"/>
        <w:jc w:val="both"/>
        <w:rPr>
          <w:rFonts w:ascii="Times New Roman" w:hAnsi="Times New Roman" w:cs="Times New Roman"/>
          <w:b/>
          <w:color w:val="000000" w:themeColor="text1"/>
          <w:sz w:val="26"/>
          <w:szCs w:val="26"/>
        </w:rPr>
      </w:pPr>
      <w:bookmarkStart w:id="22" w:name="_Toc517047898"/>
      <w:bookmarkStart w:id="23" w:name="_Toc517218875"/>
      <w:r w:rsidRPr="007B497A">
        <w:rPr>
          <w:rFonts w:ascii="Times New Roman" w:hAnsi="Times New Roman" w:cs="Times New Roman"/>
          <w:b/>
          <w:color w:val="000000" w:themeColor="text1"/>
          <w:sz w:val="26"/>
          <w:szCs w:val="26"/>
        </w:rPr>
        <w:t>Hypothesize how Cheryl Smith could use McFarlan's Strategic Impact Grid to help senior management better understand the importance of IT's role in the organisation in terms of its existing operating systems and future systems.</w:t>
      </w:r>
      <w:bookmarkEnd w:id="22"/>
      <w:bookmarkEnd w:id="23"/>
    </w:p>
    <w:p w:rsidR="0097110A" w:rsidRPr="004C2542" w:rsidRDefault="0097110A" w:rsidP="004C2542">
      <w:pPr>
        <w:spacing w:line="480" w:lineRule="auto"/>
        <w:jc w:val="both"/>
        <w:rPr>
          <w:color w:val="000000" w:themeColor="text1"/>
        </w:rPr>
      </w:pPr>
      <w:r w:rsidRPr="004C2542">
        <w:rPr>
          <w:color w:val="000000" w:themeColor="text1"/>
        </w:rPr>
        <w:t xml:space="preserve">There are different ways for Smith to enable senior management to better comprehend the significance of IT's part in the association as far as its current working frameworks and future frameworks. The Strategic Grid for IT from McFarlan and Richard Nolan is an instrument that can be used to survey the current operational reliance on data frameworks (low, high) versus the future potential key effect of data frameworks (low, high). Blending the two perspectives in a framework brings about four conceivable mixes which are support mode(defensive), factory mode(defensive), turnaround mode(offensive) and strategic mode (offensive) </w:t>
      </w:r>
      <w:sdt>
        <w:sdtPr>
          <w:rPr>
            <w:color w:val="000000" w:themeColor="text1"/>
          </w:rPr>
          <w:id w:val="-1117055766"/>
          <w:citation/>
        </w:sdtPr>
        <w:sdtEndPr/>
        <w:sdtContent>
          <w:r w:rsidRPr="004C2542">
            <w:rPr>
              <w:color w:val="000000" w:themeColor="text1"/>
            </w:rPr>
            <w:fldChar w:fldCharType="begin"/>
          </w:r>
          <w:r w:rsidRPr="004C2542">
            <w:rPr>
              <w:color w:val="000000" w:themeColor="text1"/>
              <w:lang w:val="en-US"/>
            </w:rPr>
            <w:instrText xml:space="preserve"> CITATION Nol05 \l 1033 </w:instrText>
          </w:r>
          <w:r w:rsidRPr="004C2542">
            <w:rPr>
              <w:color w:val="000000" w:themeColor="text1"/>
            </w:rPr>
            <w:fldChar w:fldCharType="separate"/>
          </w:r>
          <w:r w:rsidR="004C2542" w:rsidRPr="004C2542">
            <w:rPr>
              <w:noProof/>
              <w:color w:val="000000" w:themeColor="text1"/>
              <w:lang w:val="en-US"/>
            </w:rPr>
            <w:t>(Nolan &amp; McFarlan, 2005)</w:t>
          </w:r>
          <w:r w:rsidRPr="004C2542">
            <w:rPr>
              <w:color w:val="000000" w:themeColor="text1"/>
            </w:rPr>
            <w:fldChar w:fldCharType="end"/>
          </w:r>
        </w:sdtContent>
      </w:sdt>
      <w:r w:rsidRPr="004C2542">
        <w:rPr>
          <w:color w:val="000000" w:themeColor="text1"/>
        </w:rPr>
        <w:t xml:space="preserve"> </w:t>
      </w:r>
      <w:r w:rsidR="00FA3D81" w:rsidRPr="004C2542">
        <w:rPr>
          <w:color w:val="000000" w:themeColor="text1"/>
        </w:rPr>
        <w:t xml:space="preserve">. </w:t>
      </w:r>
    </w:p>
    <w:p w:rsidR="0097110A" w:rsidRPr="004C2542" w:rsidRDefault="0097110A" w:rsidP="004C2542">
      <w:pPr>
        <w:spacing w:line="480" w:lineRule="auto"/>
        <w:jc w:val="both"/>
        <w:rPr>
          <w:color w:val="000000" w:themeColor="text1"/>
        </w:rPr>
      </w:pPr>
    </w:p>
    <w:p w:rsidR="00FA3D81" w:rsidRPr="004C2542" w:rsidRDefault="00FA3D81" w:rsidP="004C2542">
      <w:pPr>
        <w:pStyle w:val="ListParagraph"/>
        <w:numPr>
          <w:ilvl w:val="0"/>
          <w:numId w:val="21"/>
        </w:numPr>
        <w:spacing w:line="480" w:lineRule="auto"/>
        <w:jc w:val="both"/>
        <w:rPr>
          <w:rFonts w:ascii="Times New Roman" w:hAnsi="Times New Roman"/>
          <w:color w:val="000000" w:themeColor="text1"/>
          <w:sz w:val="24"/>
          <w:szCs w:val="24"/>
        </w:rPr>
      </w:pPr>
      <w:r w:rsidRPr="004C2542">
        <w:rPr>
          <w:rFonts w:ascii="Times New Roman" w:hAnsi="Times New Roman"/>
          <w:b/>
          <w:color w:val="000000" w:themeColor="text1"/>
          <w:sz w:val="24"/>
          <w:szCs w:val="24"/>
        </w:rPr>
        <w:t>Support Mode (at present low, low later on as well).</w:t>
      </w:r>
      <w:r w:rsidRPr="004C2542">
        <w:rPr>
          <w:rFonts w:ascii="Times New Roman" w:hAnsi="Times New Roman"/>
          <w:color w:val="000000" w:themeColor="text1"/>
          <w:sz w:val="24"/>
          <w:szCs w:val="24"/>
        </w:rPr>
        <w:t xml:space="preserve"> These associations have a little requirement for advancement and don't especially require very dependable data framework. These hierarchical are normally innovative adherents, executing just standard, will know IT arrangements. For these Companies," IT doesn't make a difference.</w:t>
      </w:r>
      <w:r w:rsidR="001C3BAB" w:rsidRPr="004C2542">
        <w:rPr>
          <w:rFonts w:ascii="Times New Roman" w:hAnsi="Times New Roman"/>
          <w:color w:val="000000" w:themeColor="text1"/>
          <w:sz w:val="24"/>
          <w:szCs w:val="24"/>
        </w:rPr>
        <w:t xml:space="preserve"> If a system goes down WestJet won’t suffer terribly though IT is used in these areas. </w:t>
      </w:r>
    </w:p>
    <w:p w:rsidR="00FA3D81" w:rsidRPr="004C2542" w:rsidRDefault="00FA3D81" w:rsidP="004C2542">
      <w:pPr>
        <w:pStyle w:val="ListParagraph"/>
        <w:numPr>
          <w:ilvl w:val="0"/>
          <w:numId w:val="21"/>
        </w:numPr>
        <w:spacing w:line="480" w:lineRule="auto"/>
        <w:jc w:val="both"/>
        <w:rPr>
          <w:rFonts w:ascii="Times New Roman" w:hAnsi="Times New Roman"/>
          <w:color w:val="000000" w:themeColor="text1"/>
          <w:sz w:val="24"/>
          <w:szCs w:val="24"/>
        </w:rPr>
      </w:pPr>
      <w:r w:rsidRPr="004C2542">
        <w:rPr>
          <w:rFonts w:ascii="Times New Roman" w:hAnsi="Times New Roman"/>
          <w:b/>
          <w:color w:val="000000" w:themeColor="text1"/>
          <w:sz w:val="24"/>
          <w:szCs w:val="24"/>
        </w:rPr>
        <w:t>Factory Mode (as of now high, low later on).</w:t>
      </w:r>
      <w:r w:rsidRPr="004C2542">
        <w:rPr>
          <w:rFonts w:ascii="Times New Roman" w:hAnsi="Times New Roman"/>
          <w:color w:val="000000" w:themeColor="text1"/>
          <w:sz w:val="24"/>
          <w:szCs w:val="24"/>
        </w:rPr>
        <w:t xml:space="preserve"> Despite the fact that these Organization have no extensive requirement for advancement, they do require very solid data frameworks. A large portion of their centre business is bolster by on-line framework that ought to stay operational at untouched. Run of the mill case of association working in plant mode is Airline reservation framework.</w:t>
      </w:r>
      <w:r w:rsidR="001C3BAB" w:rsidRPr="004C2542">
        <w:rPr>
          <w:rFonts w:ascii="Times New Roman" w:hAnsi="Times New Roman"/>
          <w:color w:val="000000" w:themeColor="text1"/>
          <w:sz w:val="24"/>
          <w:szCs w:val="24"/>
        </w:rPr>
        <w:t xml:space="preserve"> For WestJet since business continuity in information technology operations is </w:t>
      </w:r>
      <w:r w:rsidR="004C2542" w:rsidRPr="004C2542">
        <w:rPr>
          <w:rFonts w:ascii="Times New Roman" w:hAnsi="Times New Roman"/>
          <w:color w:val="000000" w:themeColor="text1"/>
          <w:sz w:val="24"/>
          <w:szCs w:val="24"/>
        </w:rPr>
        <w:t xml:space="preserve">vital the CEO and senior executive’s neds to make sure the security measures and disaster recovery are in place.  </w:t>
      </w:r>
    </w:p>
    <w:p w:rsidR="00FA3D81" w:rsidRPr="00FA3D81" w:rsidRDefault="00FA3D81" w:rsidP="00FA3D81">
      <w:pPr>
        <w:pStyle w:val="ListParagraph"/>
        <w:numPr>
          <w:ilvl w:val="0"/>
          <w:numId w:val="21"/>
        </w:numPr>
        <w:spacing w:line="480" w:lineRule="auto"/>
        <w:jc w:val="both"/>
        <w:rPr>
          <w:rFonts w:ascii="Times New Roman" w:hAnsi="Times New Roman"/>
          <w:sz w:val="24"/>
          <w:szCs w:val="24"/>
        </w:rPr>
      </w:pPr>
      <w:r w:rsidRPr="001F5674">
        <w:rPr>
          <w:rFonts w:ascii="Times New Roman" w:hAnsi="Times New Roman"/>
          <w:b/>
          <w:sz w:val="24"/>
          <w:szCs w:val="24"/>
        </w:rPr>
        <w:t>Strategic Mode (high, high).</w:t>
      </w:r>
      <w:r w:rsidRPr="00FA3D81">
        <w:rPr>
          <w:rFonts w:ascii="Times New Roman" w:hAnsi="Times New Roman"/>
          <w:sz w:val="24"/>
          <w:szCs w:val="24"/>
        </w:rPr>
        <w:t xml:space="preserve"> Here data innovation is significance in light of the fact that these associations require very solid data framework and have an expansive requirement for development. These association need to re-establish their association framework to fast pace, staying aware of the innovation and the utilization of data innovation by contender. </w:t>
      </w:r>
    </w:p>
    <w:p w:rsidR="00D97CE9" w:rsidRPr="004C2542" w:rsidRDefault="00FA3D81" w:rsidP="00BB72C0">
      <w:pPr>
        <w:pStyle w:val="ListParagraph"/>
        <w:numPr>
          <w:ilvl w:val="0"/>
          <w:numId w:val="21"/>
        </w:numPr>
        <w:spacing w:line="480" w:lineRule="auto"/>
        <w:jc w:val="both"/>
        <w:rPr>
          <w:rFonts w:ascii="Times New Roman" w:hAnsi="Times New Roman"/>
          <w:sz w:val="24"/>
          <w:szCs w:val="24"/>
        </w:rPr>
      </w:pPr>
      <w:r w:rsidRPr="001F5674">
        <w:rPr>
          <w:rFonts w:ascii="Times New Roman" w:hAnsi="Times New Roman"/>
          <w:b/>
          <w:sz w:val="24"/>
          <w:szCs w:val="24"/>
        </w:rPr>
        <w:lastRenderedPageBreak/>
        <w:t>Turnaround Mode (as of now low, high later on).</w:t>
      </w:r>
      <w:r w:rsidRPr="00FA3D81">
        <w:rPr>
          <w:rFonts w:ascii="Times New Roman" w:hAnsi="Times New Roman"/>
          <w:sz w:val="24"/>
          <w:szCs w:val="24"/>
        </w:rPr>
        <w:t xml:space="preserve"> IT will be a key element of future strategic planning. Turnaround state of mind is regularly an impermanent circumstance</w:t>
      </w:r>
      <w:r>
        <w:rPr>
          <w:rFonts w:ascii="Times New Roman" w:hAnsi="Times New Roman"/>
          <w:sz w:val="24"/>
          <w:szCs w:val="24"/>
        </w:rPr>
        <w:t xml:space="preserve">. Mostly when competitive advantage is at stake </w:t>
      </w:r>
      <w:r w:rsidRPr="00551B72">
        <w:rPr>
          <w:rFonts w:ascii="Times New Roman" w:hAnsi="Times New Roman"/>
          <w:sz w:val="24"/>
          <w:szCs w:val="24"/>
        </w:rPr>
        <w:t>strategic IT plans must proceed</w:t>
      </w:r>
      <w:r>
        <w:rPr>
          <w:rFonts w:ascii="Times New Roman" w:hAnsi="Times New Roman"/>
          <w:sz w:val="24"/>
          <w:szCs w:val="24"/>
        </w:rPr>
        <w:t xml:space="preserve"> on budget and on schedule. </w:t>
      </w:r>
    </w:p>
    <w:p w:rsidR="00BB72C0" w:rsidRPr="00D16B5B" w:rsidRDefault="00BB72C0" w:rsidP="00BB72C0">
      <w:pPr>
        <w:pStyle w:val="Heading1"/>
        <w:spacing w:line="480" w:lineRule="auto"/>
        <w:ind w:left="720"/>
        <w:jc w:val="center"/>
        <w:rPr>
          <w:rFonts w:ascii="Times New Roman" w:hAnsi="Times New Roman" w:cs="Times New Roman"/>
          <w:b/>
          <w:color w:val="000000" w:themeColor="text1"/>
          <w:sz w:val="26"/>
          <w:szCs w:val="26"/>
        </w:rPr>
      </w:pPr>
      <w:bookmarkStart w:id="24" w:name="_Toc487654205"/>
      <w:bookmarkStart w:id="25" w:name="_Toc517047899"/>
      <w:bookmarkStart w:id="26" w:name="_Toc517218876"/>
      <w:r w:rsidRPr="00D16B5B">
        <w:rPr>
          <w:rFonts w:ascii="Times New Roman" w:hAnsi="Times New Roman" w:cs="Times New Roman"/>
          <w:b/>
          <w:color w:val="000000" w:themeColor="text1"/>
          <w:sz w:val="26"/>
          <w:szCs w:val="26"/>
        </w:rPr>
        <w:t>QUESTION FOUR</w:t>
      </w:r>
      <w:bookmarkEnd w:id="24"/>
      <w:bookmarkEnd w:id="25"/>
      <w:bookmarkEnd w:id="26"/>
    </w:p>
    <w:p w:rsidR="00BB72C0" w:rsidRPr="007B497A" w:rsidRDefault="00BB72C0" w:rsidP="00BB72C0">
      <w:pPr>
        <w:pStyle w:val="Heading1"/>
        <w:spacing w:line="480" w:lineRule="auto"/>
        <w:jc w:val="both"/>
        <w:rPr>
          <w:rFonts w:ascii="Times New Roman" w:hAnsi="Times New Roman" w:cs="Times New Roman"/>
          <w:b/>
          <w:color w:val="000000" w:themeColor="text1"/>
          <w:sz w:val="26"/>
          <w:szCs w:val="26"/>
        </w:rPr>
      </w:pPr>
      <w:bookmarkStart w:id="27" w:name="_Toc517047900"/>
      <w:bookmarkStart w:id="28" w:name="_Toc517218877"/>
      <w:r w:rsidRPr="007B497A">
        <w:rPr>
          <w:rFonts w:ascii="Times New Roman" w:hAnsi="Times New Roman" w:cs="Times New Roman"/>
          <w:b/>
          <w:color w:val="000000" w:themeColor="text1"/>
          <w:sz w:val="26"/>
          <w:szCs w:val="26"/>
        </w:rPr>
        <w:t>Briefly summarize why Smith's solution might engender resistance from both senior managers and the IT group and discuss the change management strategies that Smith could apply to defuse the resistance of staff to change.</w:t>
      </w:r>
      <w:bookmarkEnd w:id="27"/>
      <w:bookmarkEnd w:id="28"/>
    </w:p>
    <w:p w:rsidR="00BB72C0" w:rsidRDefault="00BB72C0" w:rsidP="00BB72C0">
      <w:pPr>
        <w:pStyle w:val="Heading1"/>
        <w:rPr>
          <w:rFonts w:ascii="Times New Roman" w:hAnsi="Times New Roman" w:cs="Times New Roman"/>
          <w:b/>
          <w:color w:val="000000" w:themeColor="text1"/>
          <w:sz w:val="26"/>
          <w:szCs w:val="26"/>
        </w:rPr>
      </w:pPr>
      <w:bookmarkStart w:id="29" w:name="_Toc517218878"/>
      <w:r w:rsidRPr="00BB72C0">
        <w:rPr>
          <w:rFonts w:ascii="Times New Roman" w:hAnsi="Times New Roman" w:cs="Times New Roman"/>
          <w:b/>
          <w:color w:val="000000" w:themeColor="text1"/>
          <w:sz w:val="26"/>
          <w:szCs w:val="26"/>
        </w:rPr>
        <w:t>Purposes behind Resistance to Change</w:t>
      </w:r>
      <w:bookmarkEnd w:id="29"/>
      <w:r w:rsidRPr="00BB72C0">
        <w:rPr>
          <w:rFonts w:ascii="Times New Roman" w:hAnsi="Times New Roman" w:cs="Times New Roman"/>
          <w:b/>
          <w:color w:val="000000" w:themeColor="text1"/>
          <w:sz w:val="26"/>
          <w:szCs w:val="26"/>
        </w:rPr>
        <w:t xml:space="preserve"> </w:t>
      </w:r>
    </w:p>
    <w:p w:rsidR="00BB72C0" w:rsidRDefault="00BB72C0" w:rsidP="00BB72C0"/>
    <w:p w:rsidR="00BB72C0" w:rsidRPr="004C2542" w:rsidRDefault="00BB72C0" w:rsidP="00BB72C0">
      <w:pPr>
        <w:spacing w:line="480" w:lineRule="auto"/>
        <w:jc w:val="both"/>
        <w:rPr>
          <w:color w:val="000000" w:themeColor="text1"/>
        </w:rPr>
      </w:pPr>
      <w:r w:rsidRPr="004C2542">
        <w:rPr>
          <w:color w:val="000000" w:themeColor="text1"/>
        </w:rPr>
        <w:t xml:space="preserve">Despite the fact that change administration choices are regularly made at the C-level, it's still vital to have whatever is left of the workers purchased in to the change. Having representatives who are against what will be transforming from the begin is a noteworthy misfortune and one that should be managed precisely keeping in mind the end goal to be effective with the change administration. </w:t>
      </w:r>
    </w:p>
    <w:p w:rsidR="00BB72C0" w:rsidRPr="004C2542" w:rsidRDefault="00BB72C0" w:rsidP="00E03031">
      <w:pPr>
        <w:spacing w:line="480" w:lineRule="auto"/>
        <w:jc w:val="both"/>
        <w:rPr>
          <w:color w:val="000000" w:themeColor="text1"/>
        </w:rPr>
      </w:pPr>
      <w:r w:rsidRPr="004C2542">
        <w:rPr>
          <w:color w:val="000000" w:themeColor="text1"/>
        </w:rPr>
        <w:t xml:space="preserve">According to </w:t>
      </w:r>
      <w:sdt>
        <w:sdtPr>
          <w:rPr>
            <w:color w:val="000000" w:themeColor="text1"/>
          </w:rPr>
          <w:id w:val="-216822505"/>
          <w:citation/>
        </w:sdtPr>
        <w:sdtEndPr/>
        <w:sdtContent>
          <w:r w:rsidRPr="004C2542">
            <w:rPr>
              <w:color w:val="000000" w:themeColor="text1"/>
            </w:rPr>
            <w:fldChar w:fldCharType="begin"/>
          </w:r>
          <w:r w:rsidRPr="004C2542">
            <w:rPr>
              <w:color w:val="000000" w:themeColor="text1"/>
              <w:lang w:val="en-US"/>
            </w:rPr>
            <w:instrText xml:space="preserve"> CITATION Mul05 \l 1033 </w:instrText>
          </w:r>
          <w:r w:rsidRPr="004C2542">
            <w:rPr>
              <w:color w:val="000000" w:themeColor="text1"/>
            </w:rPr>
            <w:fldChar w:fldCharType="separate"/>
          </w:r>
          <w:r w:rsidR="004C2542" w:rsidRPr="004C2542">
            <w:rPr>
              <w:noProof/>
              <w:color w:val="000000" w:themeColor="text1"/>
              <w:lang w:val="en-US"/>
            </w:rPr>
            <w:t>(Mullins, 2005)</w:t>
          </w:r>
          <w:r w:rsidRPr="004C2542">
            <w:rPr>
              <w:color w:val="000000" w:themeColor="text1"/>
            </w:rPr>
            <w:fldChar w:fldCharType="end"/>
          </w:r>
        </w:sdtContent>
      </w:sdt>
      <w:r w:rsidRPr="004C2542">
        <w:rPr>
          <w:color w:val="000000" w:themeColor="text1"/>
        </w:rPr>
        <w:t xml:space="preserve">  from both senior managers and IT group the forces against change include the expectations and disregarding the needs of the WestJet members, about the nature </w:t>
      </w:r>
      <w:r w:rsidR="00E03031" w:rsidRPr="004C2542">
        <w:rPr>
          <w:color w:val="000000" w:themeColor="text1"/>
        </w:rPr>
        <w:t>change providing insufficient information and the need for change is not acknowledging. Consequently, the workers of WestJet may show fear and anxiety over such matters like loss of job satisfaction, loss of individual control over work, job security, working conditions changes and employment levels</w:t>
      </w:r>
      <w:r w:rsidR="0040636D" w:rsidRPr="004C2542">
        <w:rPr>
          <w:color w:val="000000" w:themeColor="text1"/>
        </w:rPr>
        <w:t xml:space="preserve"> </w:t>
      </w:r>
      <w:sdt>
        <w:sdtPr>
          <w:rPr>
            <w:color w:val="000000" w:themeColor="text1"/>
          </w:rPr>
          <w:id w:val="111488931"/>
          <w:citation/>
        </w:sdtPr>
        <w:sdtEndPr/>
        <w:sdtContent>
          <w:r w:rsidR="0040636D" w:rsidRPr="004C2542">
            <w:rPr>
              <w:color w:val="000000" w:themeColor="text1"/>
            </w:rPr>
            <w:fldChar w:fldCharType="begin"/>
          </w:r>
          <w:r w:rsidR="0040636D" w:rsidRPr="004C2542">
            <w:rPr>
              <w:color w:val="000000" w:themeColor="text1"/>
              <w:lang w:val="en-US"/>
            </w:rPr>
            <w:instrText xml:space="preserve"> CITATION Boo12 \l 1033 </w:instrText>
          </w:r>
          <w:r w:rsidR="0040636D" w:rsidRPr="004C2542">
            <w:rPr>
              <w:color w:val="000000" w:themeColor="text1"/>
            </w:rPr>
            <w:fldChar w:fldCharType="separate"/>
          </w:r>
          <w:r w:rsidR="004C2542" w:rsidRPr="004C2542">
            <w:rPr>
              <w:noProof/>
              <w:color w:val="000000" w:themeColor="text1"/>
              <w:lang w:val="en-US"/>
            </w:rPr>
            <w:t>(Boohene &amp; A, 2012)</w:t>
          </w:r>
          <w:r w:rsidR="0040636D" w:rsidRPr="004C2542">
            <w:rPr>
              <w:color w:val="000000" w:themeColor="text1"/>
            </w:rPr>
            <w:fldChar w:fldCharType="end"/>
          </w:r>
        </w:sdtContent>
      </w:sdt>
      <w:r w:rsidR="00E03031" w:rsidRPr="004C2542">
        <w:rPr>
          <w:color w:val="000000" w:themeColor="text1"/>
        </w:rPr>
        <w:t xml:space="preserve">. </w:t>
      </w:r>
      <w:r w:rsidR="0040636D" w:rsidRPr="004C2542">
        <w:rPr>
          <w:color w:val="000000" w:themeColor="text1"/>
        </w:rPr>
        <w:t xml:space="preserve"> Within organisations some common reasons for change resistance also include habit, inconvenience or freedom loss, resources limited and organisational structure </w:t>
      </w:r>
      <w:sdt>
        <w:sdtPr>
          <w:rPr>
            <w:color w:val="000000" w:themeColor="text1"/>
          </w:rPr>
          <w:id w:val="502479422"/>
          <w:citation/>
        </w:sdtPr>
        <w:sdtEndPr/>
        <w:sdtContent>
          <w:r w:rsidR="0040636D" w:rsidRPr="004C2542">
            <w:rPr>
              <w:color w:val="000000" w:themeColor="text1"/>
            </w:rPr>
            <w:fldChar w:fldCharType="begin"/>
          </w:r>
          <w:r w:rsidR="0040636D" w:rsidRPr="004C2542">
            <w:rPr>
              <w:color w:val="000000" w:themeColor="text1"/>
              <w:lang w:val="en-US"/>
            </w:rPr>
            <w:instrText xml:space="preserve"> CITATION Rob09 \l 1033 </w:instrText>
          </w:r>
          <w:r w:rsidR="0040636D" w:rsidRPr="004C2542">
            <w:rPr>
              <w:color w:val="000000" w:themeColor="text1"/>
            </w:rPr>
            <w:fldChar w:fldCharType="separate"/>
          </w:r>
          <w:r w:rsidR="004C2542" w:rsidRPr="004C2542">
            <w:rPr>
              <w:noProof/>
              <w:color w:val="000000" w:themeColor="text1"/>
              <w:lang w:val="en-US"/>
            </w:rPr>
            <w:t>(Robbins &amp; Judge, 2009)</w:t>
          </w:r>
          <w:r w:rsidR="0040636D" w:rsidRPr="004C2542">
            <w:rPr>
              <w:color w:val="000000" w:themeColor="text1"/>
            </w:rPr>
            <w:fldChar w:fldCharType="end"/>
          </w:r>
        </w:sdtContent>
      </w:sdt>
      <w:r w:rsidR="0040636D" w:rsidRPr="004C2542">
        <w:rPr>
          <w:color w:val="000000" w:themeColor="text1"/>
        </w:rPr>
        <w:t xml:space="preserve"> . </w:t>
      </w:r>
    </w:p>
    <w:p w:rsidR="0040636D" w:rsidRPr="0040636D" w:rsidRDefault="0040636D" w:rsidP="0040636D">
      <w:pPr>
        <w:pStyle w:val="ListParagraph"/>
        <w:numPr>
          <w:ilvl w:val="0"/>
          <w:numId w:val="22"/>
        </w:numPr>
        <w:spacing w:line="480" w:lineRule="auto"/>
        <w:jc w:val="both"/>
        <w:rPr>
          <w:rFonts w:ascii="Times New Roman" w:hAnsi="Times New Roman"/>
          <w:b/>
          <w:sz w:val="24"/>
          <w:szCs w:val="24"/>
        </w:rPr>
      </w:pPr>
      <w:r w:rsidRPr="0040636D">
        <w:rPr>
          <w:rFonts w:ascii="Times New Roman" w:hAnsi="Times New Roman"/>
          <w:b/>
          <w:sz w:val="24"/>
          <w:szCs w:val="24"/>
        </w:rPr>
        <w:t xml:space="preserve">Job Loss </w:t>
      </w:r>
    </w:p>
    <w:p w:rsidR="0040636D" w:rsidRDefault="0040636D" w:rsidP="0040636D">
      <w:pPr>
        <w:spacing w:line="480" w:lineRule="auto"/>
        <w:jc w:val="both"/>
      </w:pPr>
      <w:r w:rsidRPr="0040636D">
        <w:t xml:space="preserve">Occupation misfortune is a noteworthy reason that representatives oppose change in the work environment. In any business, there are always going to be things moving and changing, regardless of whether it is because of the requirement for more proficiency, better turnaround times, or the requirement for the representatives to work more intelligent. With every one of these requirements comes the open door for the organization to cut back or make new employments, and this is the place the dread of occupation misfortune becomes possibly the most important factor. </w:t>
      </w:r>
    </w:p>
    <w:p w:rsidR="004E25D0" w:rsidRDefault="004E25D0" w:rsidP="0040636D">
      <w:pPr>
        <w:spacing w:line="480" w:lineRule="auto"/>
        <w:jc w:val="both"/>
      </w:pPr>
    </w:p>
    <w:p w:rsidR="0040636D" w:rsidRPr="0040636D" w:rsidRDefault="0040636D" w:rsidP="0040636D">
      <w:pPr>
        <w:pStyle w:val="ListParagraph"/>
        <w:numPr>
          <w:ilvl w:val="0"/>
          <w:numId w:val="22"/>
        </w:numPr>
        <w:spacing w:line="480" w:lineRule="auto"/>
        <w:jc w:val="both"/>
        <w:rPr>
          <w:rFonts w:ascii="Times New Roman" w:hAnsi="Times New Roman"/>
          <w:b/>
          <w:sz w:val="24"/>
          <w:szCs w:val="24"/>
        </w:rPr>
      </w:pPr>
      <w:r w:rsidRPr="0040636D">
        <w:rPr>
          <w:rFonts w:ascii="Times New Roman" w:hAnsi="Times New Roman"/>
          <w:b/>
          <w:sz w:val="24"/>
          <w:szCs w:val="24"/>
        </w:rPr>
        <w:lastRenderedPageBreak/>
        <w:t xml:space="preserve">Lack of Trust </w:t>
      </w:r>
    </w:p>
    <w:p w:rsidR="0040636D" w:rsidRDefault="0040636D" w:rsidP="0040636D">
      <w:pPr>
        <w:spacing w:line="480" w:lineRule="auto"/>
        <w:jc w:val="both"/>
      </w:pPr>
      <w:r w:rsidRPr="0040636D">
        <w:t xml:space="preserve">Trust is a fundamental apparatus to have when maintaining an effective business. In associations where there is a considerable measure of trust in administration, there is bring down protection from change. Shared doubt amongst administration and representatives will prompt the organization going into a descending winding, so trust is an absolute necessity. </w:t>
      </w:r>
    </w:p>
    <w:p w:rsidR="0040636D" w:rsidRPr="0040636D" w:rsidRDefault="0040636D" w:rsidP="0040636D">
      <w:pPr>
        <w:pStyle w:val="ListParagraph"/>
        <w:numPr>
          <w:ilvl w:val="0"/>
          <w:numId w:val="22"/>
        </w:numPr>
        <w:spacing w:line="480" w:lineRule="auto"/>
        <w:jc w:val="both"/>
        <w:rPr>
          <w:rFonts w:ascii="Times New Roman" w:hAnsi="Times New Roman"/>
          <w:b/>
          <w:sz w:val="24"/>
          <w:szCs w:val="24"/>
        </w:rPr>
      </w:pPr>
      <w:r w:rsidRPr="0040636D">
        <w:rPr>
          <w:rFonts w:ascii="Times New Roman" w:hAnsi="Times New Roman"/>
          <w:b/>
          <w:sz w:val="24"/>
          <w:szCs w:val="24"/>
        </w:rPr>
        <w:t xml:space="preserve">Poor Communication and Engagement </w:t>
      </w:r>
    </w:p>
    <w:p w:rsidR="0040636D" w:rsidRPr="0040636D" w:rsidRDefault="0040636D" w:rsidP="0040636D">
      <w:pPr>
        <w:spacing w:line="480" w:lineRule="auto"/>
        <w:jc w:val="both"/>
      </w:pPr>
      <w:r w:rsidRPr="0040636D">
        <w:t xml:space="preserve">Correspondence understands all ills. In any case, an absence of it makes a greater amount of them. This is another essential motivation behind why representatives restrict change. How the change procedure itself is imparted to the workers is imperative since it decides how they respond. On the off chance that the procedure of what should be changed, how it should be changed and what achievement would look like can't be imparted, at that point opposition ought not out of the ordinary. Workers need to comprehend why there is a requirement for change, on the grounds that in the event that they are simply tossed the idea that what they have been utilized to for quite a while will be totally redesigned, with that will come much backfire. </w:t>
      </w:r>
    </w:p>
    <w:p w:rsidR="0040636D" w:rsidRPr="0040636D" w:rsidRDefault="0040636D" w:rsidP="0040636D">
      <w:pPr>
        <w:pStyle w:val="Heading1"/>
        <w:rPr>
          <w:rFonts w:ascii="Times New Roman" w:hAnsi="Times New Roman" w:cs="Times New Roman"/>
          <w:b/>
          <w:sz w:val="26"/>
          <w:szCs w:val="26"/>
        </w:rPr>
      </w:pPr>
      <w:bookmarkStart w:id="30" w:name="_Toc517218879"/>
      <w:r w:rsidRPr="0040636D">
        <w:rPr>
          <w:rFonts w:ascii="Times New Roman" w:hAnsi="Times New Roman" w:cs="Times New Roman"/>
          <w:b/>
          <w:color w:val="000000" w:themeColor="text1"/>
          <w:sz w:val="26"/>
          <w:szCs w:val="26"/>
        </w:rPr>
        <w:t>How to Overcome Resistance and Effectively Implement Change</w:t>
      </w:r>
      <w:bookmarkEnd w:id="30"/>
      <w:r w:rsidRPr="0040636D">
        <w:rPr>
          <w:rFonts w:ascii="Times New Roman" w:hAnsi="Times New Roman" w:cs="Times New Roman"/>
          <w:b/>
          <w:color w:val="000000" w:themeColor="text1"/>
          <w:sz w:val="26"/>
          <w:szCs w:val="26"/>
        </w:rPr>
        <w:t xml:space="preserve"> </w:t>
      </w:r>
    </w:p>
    <w:p w:rsidR="00BA6291" w:rsidRDefault="00BA6291" w:rsidP="00BA6291">
      <w:pPr>
        <w:spacing w:line="480" w:lineRule="auto"/>
        <w:jc w:val="both"/>
        <w:rPr>
          <w:color w:val="000000" w:themeColor="text1"/>
        </w:rPr>
      </w:pPr>
    </w:p>
    <w:p w:rsidR="00BA6291" w:rsidRPr="004C2542" w:rsidRDefault="00BA6291" w:rsidP="00BA6291">
      <w:pPr>
        <w:spacing w:line="480" w:lineRule="auto"/>
        <w:jc w:val="both"/>
        <w:rPr>
          <w:color w:val="000000" w:themeColor="text1"/>
        </w:rPr>
      </w:pPr>
      <w:r w:rsidRPr="004C2542">
        <w:rPr>
          <w:color w:val="000000" w:themeColor="text1"/>
        </w:rPr>
        <w:t xml:space="preserve">As suggested by  </w:t>
      </w:r>
      <w:sdt>
        <w:sdtPr>
          <w:rPr>
            <w:color w:val="000000" w:themeColor="text1"/>
          </w:rPr>
          <w:id w:val="636922058"/>
          <w:citation/>
        </w:sdtPr>
        <w:sdtEndPr/>
        <w:sdtContent>
          <w:r w:rsidRPr="004C2542">
            <w:rPr>
              <w:color w:val="000000" w:themeColor="text1"/>
            </w:rPr>
            <w:fldChar w:fldCharType="begin"/>
          </w:r>
          <w:r w:rsidRPr="004C2542">
            <w:rPr>
              <w:color w:val="000000" w:themeColor="text1"/>
              <w:lang w:val="en-US"/>
            </w:rPr>
            <w:instrText xml:space="preserve"> CITATION Kot08 \l 1033 </w:instrText>
          </w:r>
          <w:r w:rsidRPr="004C2542">
            <w:rPr>
              <w:color w:val="000000" w:themeColor="text1"/>
            </w:rPr>
            <w:fldChar w:fldCharType="separate"/>
          </w:r>
          <w:r w:rsidR="004C2542" w:rsidRPr="004C2542">
            <w:rPr>
              <w:noProof/>
              <w:color w:val="000000" w:themeColor="text1"/>
              <w:lang w:val="en-US"/>
            </w:rPr>
            <w:t>(Kotter &amp; Schlesinger, 2008)</w:t>
          </w:r>
          <w:r w:rsidRPr="004C2542">
            <w:rPr>
              <w:color w:val="000000" w:themeColor="text1"/>
            </w:rPr>
            <w:fldChar w:fldCharType="end"/>
          </w:r>
        </w:sdtContent>
      </w:sdt>
      <w:r w:rsidRPr="004C2542">
        <w:rPr>
          <w:color w:val="000000" w:themeColor="text1"/>
        </w:rPr>
        <w:t xml:space="preserve"> </w:t>
      </w:r>
      <w:sdt>
        <w:sdtPr>
          <w:rPr>
            <w:color w:val="000000" w:themeColor="text1"/>
          </w:rPr>
          <w:id w:val="1675224861"/>
          <w:citation/>
        </w:sdtPr>
        <w:sdtEndPr/>
        <w:sdtContent>
          <w:r w:rsidRPr="004C2542">
            <w:rPr>
              <w:color w:val="000000" w:themeColor="text1"/>
            </w:rPr>
            <w:fldChar w:fldCharType="begin"/>
          </w:r>
          <w:r w:rsidRPr="004C2542">
            <w:rPr>
              <w:color w:val="000000" w:themeColor="text1"/>
              <w:lang w:val="en-US"/>
            </w:rPr>
            <w:instrText xml:space="preserve"> CITATION Isl15 \l 1033 </w:instrText>
          </w:r>
          <w:r w:rsidRPr="004C2542">
            <w:rPr>
              <w:color w:val="000000" w:themeColor="text1"/>
            </w:rPr>
            <w:fldChar w:fldCharType="separate"/>
          </w:r>
          <w:r w:rsidR="004C2542" w:rsidRPr="004C2542">
            <w:rPr>
              <w:noProof/>
              <w:color w:val="000000" w:themeColor="text1"/>
              <w:lang w:val="en-US"/>
            </w:rPr>
            <w:t>(Islami, 2015)</w:t>
          </w:r>
          <w:r w:rsidRPr="004C2542">
            <w:rPr>
              <w:color w:val="000000" w:themeColor="text1"/>
            </w:rPr>
            <w:fldChar w:fldCharType="end"/>
          </w:r>
        </w:sdtContent>
      </w:sdt>
      <w:r w:rsidRPr="004C2542">
        <w:rPr>
          <w:color w:val="000000" w:themeColor="text1"/>
        </w:rPr>
        <w:t xml:space="preserve"> the strategies Cheryl Smith adopted to overcome senior managers and the IT group resistance such as:</w:t>
      </w:r>
    </w:p>
    <w:p w:rsidR="00BA6291" w:rsidRPr="007A3680" w:rsidRDefault="00BA6291" w:rsidP="00BA6291">
      <w:pPr>
        <w:pStyle w:val="ListParagraph"/>
        <w:numPr>
          <w:ilvl w:val="0"/>
          <w:numId w:val="23"/>
        </w:numPr>
        <w:spacing w:line="480" w:lineRule="auto"/>
        <w:jc w:val="both"/>
        <w:rPr>
          <w:rFonts w:ascii="Times New Roman" w:hAnsi="Times New Roman"/>
          <w:b/>
          <w:color w:val="000000" w:themeColor="text1"/>
          <w:sz w:val="24"/>
          <w:szCs w:val="24"/>
        </w:rPr>
      </w:pPr>
      <w:r w:rsidRPr="007A3680">
        <w:rPr>
          <w:rFonts w:ascii="Times New Roman" w:hAnsi="Times New Roman"/>
          <w:b/>
          <w:color w:val="000000" w:themeColor="text1"/>
          <w:sz w:val="24"/>
          <w:szCs w:val="24"/>
        </w:rPr>
        <w:t>Education and Communication</w:t>
      </w:r>
    </w:p>
    <w:p w:rsidR="00BA6291" w:rsidRDefault="00BA6291" w:rsidP="00BA6291">
      <w:pPr>
        <w:pStyle w:val="ListParagraph"/>
        <w:spacing w:line="480" w:lineRule="auto"/>
        <w:jc w:val="both"/>
        <w:rPr>
          <w:rFonts w:ascii="Times New Roman" w:hAnsi="Times New Roman"/>
          <w:sz w:val="24"/>
          <w:szCs w:val="24"/>
        </w:rPr>
      </w:pPr>
      <w:r>
        <w:rPr>
          <w:rFonts w:ascii="Times New Roman" w:hAnsi="Times New Roman"/>
          <w:sz w:val="24"/>
          <w:szCs w:val="24"/>
        </w:rPr>
        <w:t xml:space="preserve">To know the modification and problems with communication and education is supposed that WestJet members to know the aims and treat them with the purpose. Education comprises communication and training. </w:t>
      </w:r>
      <w:r w:rsidR="004A382A">
        <w:rPr>
          <w:rFonts w:ascii="Times New Roman" w:hAnsi="Times New Roman"/>
          <w:sz w:val="24"/>
          <w:szCs w:val="24"/>
        </w:rPr>
        <w:t xml:space="preserve">About the nature of the change every WestJet employees needs to be educated, its benefits, its rationale and the implementing ways. </w:t>
      </w:r>
    </w:p>
    <w:p w:rsidR="00E40BC8" w:rsidRDefault="00E40BC8" w:rsidP="00E40BC8">
      <w:pPr>
        <w:pStyle w:val="ListParagraph"/>
        <w:numPr>
          <w:ilvl w:val="0"/>
          <w:numId w:val="24"/>
        </w:numPr>
        <w:spacing w:line="480" w:lineRule="auto"/>
        <w:jc w:val="both"/>
        <w:rPr>
          <w:rFonts w:ascii="Times New Roman" w:hAnsi="Times New Roman"/>
          <w:b/>
          <w:color w:val="000000" w:themeColor="text1"/>
          <w:sz w:val="24"/>
          <w:szCs w:val="24"/>
        </w:rPr>
      </w:pPr>
      <w:r w:rsidRPr="007A3680">
        <w:rPr>
          <w:rFonts w:ascii="Times New Roman" w:hAnsi="Times New Roman"/>
          <w:b/>
          <w:color w:val="000000" w:themeColor="text1"/>
          <w:sz w:val="24"/>
          <w:szCs w:val="24"/>
        </w:rPr>
        <w:t xml:space="preserve">Participation and Involvement </w:t>
      </w:r>
    </w:p>
    <w:p w:rsidR="00E40BC8" w:rsidRDefault="00E40BC8" w:rsidP="00E40BC8">
      <w:pPr>
        <w:pStyle w:val="ListParagraph"/>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Resistance to change when the employees of WestJet who are affected by are allowed to involve in the organisational change in the implementation and the design of the change resistance can be evaded or at least minimised. </w:t>
      </w:r>
    </w:p>
    <w:p w:rsidR="004E25D0" w:rsidRDefault="004E25D0" w:rsidP="00E40BC8">
      <w:pPr>
        <w:pStyle w:val="ListParagraph"/>
        <w:spacing w:line="480" w:lineRule="auto"/>
        <w:jc w:val="both"/>
        <w:rPr>
          <w:rFonts w:ascii="Times New Roman" w:hAnsi="Times New Roman"/>
          <w:color w:val="000000" w:themeColor="text1"/>
          <w:sz w:val="24"/>
          <w:szCs w:val="24"/>
        </w:rPr>
      </w:pPr>
    </w:p>
    <w:p w:rsidR="00F72F9F" w:rsidRPr="00786E92" w:rsidRDefault="00BD55ED" w:rsidP="00786E92">
      <w:pPr>
        <w:pStyle w:val="Heading1"/>
        <w:spacing w:line="480" w:lineRule="auto"/>
        <w:jc w:val="both"/>
        <w:rPr>
          <w:rFonts w:ascii="Times New Roman" w:hAnsi="Times New Roman" w:cs="Times New Roman"/>
          <w:b/>
          <w:color w:val="000000" w:themeColor="text1"/>
          <w:sz w:val="24"/>
          <w:szCs w:val="24"/>
        </w:rPr>
      </w:pPr>
      <w:bookmarkStart w:id="31" w:name="_Toc517047903"/>
      <w:bookmarkStart w:id="32" w:name="_Toc517218880"/>
      <w:r w:rsidRPr="00786E92">
        <w:rPr>
          <w:rFonts w:ascii="Times New Roman" w:hAnsi="Times New Roman" w:cs="Times New Roman"/>
          <w:b/>
          <w:color w:val="000000" w:themeColor="text1"/>
          <w:sz w:val="24"/>
          <w:szCs w:val="24"/>
        </w:rPr>
        <w:lastRenderedPageBreak/>
        <w:t>Change Management Strategies</w:t>
      </w:r>
      <w:bookmarkEnd w:id="31"/>
      <w:bookmarkEnd w:id="32"/>
    </w:p>
    <w:p w:rsidR="00CB0451" w:rsidRPr="00786E92" w:rsidRDefault="00CB0451" w:rsidP="00786E92">
      <w:pPr>
        <w:spacing w:line="480" w:lineRule="auto"/>
        <w:jc w:val="both"/>
        <w:rPr>
          <w:color w:val="000000" w:themeColor="text1"/>
        </w:rPr>
      </w:pPr>
      <w:r w:rsidRPr="00786E92">
        <w:rPr>
          <w:color w:val="000000" w:themeColor="text1"/>
        </w:rPr>
        <w:t xml:space="preserve">The Smith adopted the 10 principles of change management </w:t>
      </w:r>
      <w:sdt>
        <w:sdtPr>
          <w:id w:val="15164951"/>
          <w:citation/>
        </w:sdtPr>
        <w:sdtEndPr/>
        <w:sdtContent>
          <w:r w:rsidRPr="00786E92">
            <w:rPr>
              <w:color w:val="000000" w:themeColor="text1"/>
            </w:rPr>
            <w:fldChar w:fldCharType="begin"/>
          </w:r>
          <w:r w:rsidRPr="00786E92">
            <w:rPr>
              <w:color w:val="000000" w:themeColor="text1"/>
              <w:lang w:val="en-US"/>
            </w:rPr>
            <w:instrText xml:space="preserve"> CITATION Jon04 \l 1033 </w:instrText>
          </w:r>
          <w:r w:rsidRPr="00786E92">
            <w:rPr>
              <w:color w:val="000000" w:themeColor="text1"/>
            </w:rPr>
            <w:fldChar w:fldCharType="separate"/>
          </w:r>
          <w:r w:rsidR="004C2542" w:rsidRPr="004C2542">
            <w:rPr>
              <w:noProof/>
              <w:color w:val="000000" w:themeColor="text1"/>
              <w:lang w:val="en-US"/>
            </w:rPr>
            <w:t>(Jones, et al., 2004)</w:t>
          </w:r>
          <w:r w:rsidRPr="00786E92">
            <w:rPr>
              <w:color w:val="000000" w:themeColor="text1"/>
            </w:rPr>
            <w:fldChar w:fldCharType="end"/>
          </w:r>
        </w:sdtContent>
      </w:sdt>
      <w:r w:rsidRPr="00786E92">
        <w:t xml:space="preserve">. </w:t>
      </w:r>
    </w:p>
    <w:p w:rsidR="004E25D0" w:rsidRPr="00786E92" w:rsidRDefault="00CB0451" w:rsidP="00786E92">
      <w:pPr>
        <w:numPr>
          <w:ilvl w:val="0"/>
          <w:numId w:val="25"/>
        </w:numPr>
        <w:spacing w:after="200" w:line="480" w:lineRule="auto"/>
        <w:contextualSpacing/>
        <w:jc w:val="both"/>
        <w:rPr>
          <w:color w:val="000000" w:themeColor="text1"/>
        </w:rPr>
      </w:pPr>
      <w:r w:rsidRPr="00786E92">
        <w:rPr>
          <w:b/>
          <w:color w:val="000000" w:themeColor="text1"/>
        </w:rPr>
        <w:t>Address the “human side” systematically</w:t>
      </w:r>
      <w:r w:rsidRPr="00786E92">
        <w:rPr>
          <w:color w:val="000000" w:themeColor="text1"/>
        </w:rPr>
        <w:t xml:space="preserve">. </w:t>
      </w:r>
    </w:p>
    <w:p w:rsidR="004E25D0" w:rsidRPr="00786E92" w:rsidRDefault="00CB0451" w:rsidP="00786E92">
      <w:pPr>
        <w:spacing w:line="480" w:lineRule="auto"/>
        <w:ind w:left="720"/>
        <w:contextualSpacing/>
        <w:jc w:val="both"/>
        <w:rPr>
          <w:color w:val="000000" w:themeColor="text1"/>
        </w:rPr>
      </w:pPr>
      <w:r w:rsidRPr="00786E92">
        <w:rPr>
          <w:color w:val="000000" w:themeColor="text1"/>
        </w:rPr>
        <w:t xml:space="preserve">Any important transformation creates “people’s issue”.  </w:t>
      </w:r>
    </w:p>
    <w:p w:rsidR="00626089" w:rsidRPr="00786E92" w:rsidRDefault="00CB0451" w:rsidP="00786E92">
      <w:pPr>
        <w:spacing w:line="480" w:lineRule="auto"/>
        <w:ind w:left="720"/>
        <w:contextualSpacing/>
        <w:jc w:val="both"/>
        <w:rPr>
          <w:color w:val="000000" w:themeColor="text1"/>
        </w:rPr>
      </w:pPr>
      <w:r w:rsidRPr="00786E92">
        <w:rPr>
          <w:color w:val="000000" w:themeColor="text1"/>
        </w:rPr>
        <w:t xml:space="preserve">The company transformational changed </w:t>
      </w:r>
      <w:r w:rsidR="00626089" w:rsidRPr="00786E92">
        <w:rPr>
          <w:color w:val="000000" w:themeColor="text1"/>
        </w:rPr>
        <w:t>to move to Sabre reservation system widely used by many airlines and travel agencies throughout the world.</w:t>
      </w:r>
      <w:r w:rsidR="005E36D4" w:rsidRPr="00786E92">
        <w:rPr>
          <w:color w:val="000000" w:themeColor="text1"/>
        </w:rPr>
        <w:t xml:space="preserve"> The IT staff in WestJet may resist and uncertain the change. Following a meeting by the CEO and senior executives Smith was appointed as executive vice president. Both strategic and informing making decisions and full integrated change approach was design. </w:t>
      </w:r>
    </w:p>
    <w:p w:rsidR="00CB0451" w:rsidRPr="00786E92" w:rsidRDefault="00CB0451" w:rsidP="00786E92">
      <w:pPr>
        <w:numPr>
          <w:ilvl w:val="0"/>
          <w:numId w:val="25"/>
        </w:numPr>
        <w:spacing w:after="200" w:line="480" w:lineRule="auto"/>
        <w:contextualSpacing/>
        <w:jc w:val="both"/>
        <w:rPr>
          <w:b/>
          <w:color w:val="000000" w:themeColor="text1"/>
        </w:rPr>
      </w:pPr>
      <w:r w:rsidRPr="00786E92">
        <w:rPr>
          <w:b/>
          <w:color w:val="000000" w:themeColor="text1"/>
        </w:rPr>
        <w:t xml:space="preserve">Start at the top. </w:t>
      </w:r>
    </w:p>
    <w:p w:rsidR="005E36D4" w:rsidRPr="00786E92" w:rsidRDefault="005E36D4" w:rsidP="00786E92">
      <w:pPr>
        <w:spacing w:line="480" w:lineRule="auto"/>
        <w:ind w:left="720"/>
        <w:contextualSpacing/>
        <w:jc w:val="both"/>
        <w:rPr>
          <w:color w:val="000000" w:themeColor="text1"/>
        </w:rPr>
      </w:pPr>
      <w:r w:rsidRPr="00786E92">
        <w:rPr>
          <w:color w:val="000000" w:themeColor="text1"/>
        </w:rPr>
        <w:t xml:space="preserve">Smith will be looking to the WestJet CEO and senior </w:t>
      </w:r>
      <w:r w:rsidR="006B4F42" w:rsidRPr="00786E92">
        <w:rPr>
          <w:color w:val="000000" w:themeColor="text1"/>
        </w:rPr>
        <w:t>executive’s</w:t>
      </w:r>
      <w:r w:rsidRPr="00786E92">
        <w:rPr>
          <w:color w:val="000000" w:themeColor="text1"/>
        </w:rPr>
        <w:t xml:space="preserve"> strength, direction and support. </w:t>
      </w:r>
    </w:p>
    <w:p w:rsidR="005E36D4" w:rsidRPr="00786E92" w:rsidRDefault="005E36D4" w:rsidP="00786E92">
      <w:pPr>
        <w:spacing w:line="480" w:lineRule="auto"/>
        <w:ind w:left="720"/>
        <w:contextualSpacing/>
        <w:jc w:val="both"/>
        <w:rPr>
          <w:color w:val="000000" w:themeColor="text1"/>
        </w:rPr>
      </w:pPr>
      <w:r w:rsidRPr="00786E92">
        <w:rPr>
          <w:color w:val="000000" w:themeColor="text1"/>
        </w:rPr>
        <w:t xml:space="preserve">With one voice to achieve success senior executives and the team </w:t>
      </w:r>
      <w:r w:rsidR="006B4F42" w:rsidRPr="00786E92">
        <w:rPr>
          <w:color w:val="000000" w:themeColor="text1"/>
        </w:rPr>
        <w:t xml:space="preserve">must speak one and it terms of difficulties hold to the change approach and in WestJet keep on motivating the rest of the rest. </w:t>
      </w:r>
    </w:p>
    <w:p w:rsidR="00CB0451" w:rsidRPr="00786E92" w:rsidRDefault="00CB0451" w:rsidP="00786E92">
      <w:pPr>
        <w:numPr>
          <w:ilvl w:val="0"/>
          <w:numId w:val="25"/>
        </w:numPr>
        <w:spacing w:after="200" w:line="480" w:lineRule="auto"/>
        <w:contextualSpacing/>
        <w:jc w:val="both"/>
        <w:rPr>
          <w:color w:val="000000" w:themeColor="text1"/>
        </w:rPr>
      </w:pPr>
      <w:r w:rsidRPr="00786E92">
        <w:rPr>
          <w:b/>
          <w:color w:val="000000" w:themeColor="text1"/>
        </w:rPr>
        <w:t>Involve every layer</w:t>
      </w:r>
      <w:r w:rsidRPr="00786E92">
        <w:rPr>
          <w:color w:val="000000" w:themeColor="text1"/>
        </w:rPr>
        <w:t>.</w:t>
      </w:r>
    </w:p>
    <w:p w:rsidR="002E0D24" w:rsidRPr="00786E92" w:rsidRDefault="002E0D24" w:rsidP="00786E92">
      <w:pPr>
        <w:spacing w:after="200" w:line="480" w:lineRule="auto"/>
        <w:ind w:left="720"/>
        <w:contextualSpacing/>
        <w:jc w:val="both"/>
        <w:rPr>
          <w:color w:val="000000" w:themeColor="text1"/>
        </w:rPr>
      </w:pPr>
      <w:r w:rsidRPr="00786E92">
        <w:rPr>
          <w:color w:val="000000" w:themeColor="text1"/>
        </w:rPr>
        <w:t xml:space="preserve">Because the change initiative is vital Smith in adapting to new change must involve both frontline and midlevel staffs of the company. </w:t>
      </w:r>
    </w:p>
    <w:p w:rsidR="00CB0451" w:rsidRPr="00786E92" w:rsidRDefault="00CB0451" w:rsidP="00786E92">
      <w:pPr>
        <w:numPr>
          <w:ilvl w:val="0"/>
          <w:numId w:val="25"/>
        </w:numPr>
        <w:spacing w:after="200" w:line="480" w:lineRule="auto"/>
        <w:contextualSpacing/>
        <w:jc w:val="both"/>
        <w:rPr>
          <w:b/>
          <w:color w:val="000000" w:themeColor="text1"/>
        </w:rPr>
      </w:pPr>
      <w:r w:rsidRPr="00786E92">
        <w:rPr>
          <w:b/>
          <w:color w:val="000000" w:themeColor="text1"/>
        </w:rPr>
        <w:t>Make the formal case</w:t>
      </w:r>
    </w:p>
    <w:p w:rsidR="00211210" w:rsidRPr="00786E92" w:rsidRDefault="003F2934" w:rsidP="00786E92">
      <w:pPr>
        <w:spacing w:after="200" w:line="480" w:lineRule="auto"/>
        <w:ind w:left="720"/>
        <w:contextualSpacing/>
        <w:jc w:val="both"/>
        <w:rPr>
          <w:color w:val="000000" w:themeColor="text1"/>
        </w:rPr>
      </w:pPr>
      <w:r w:rsidRPr="00786E92">
        <w:rPr>
          <w:color w:val="000000" w:themeColor="text1"/>
        </w:rPr>
        <w:t xml:space="preserve">In manner Smith will confirm genuine commitment to their cause should not only involve and implement </w:t>
      </w:r>
      <w:r w:rsidRPr="00786E92">
        <w:t>selections</w:t>
      </w:r>
      <w:r w:rsidRPr="00786E92">
        <w:rPr>
          <w:color w:val="000000" w:themeColor="text1"/>
        </w:rPr>
        <w:t xml:space="preserve"> due to visons and proper business but also confront staffs of WestJet. </w:t>
      </w:r>
    </w:p>
    <w:p w:rsidR="00CB0451" w:rsidRPr="00786E92" w:rsidRDefault="00CB0451" w:rsidP="00786E92">
      <w:pPr>
        <w:numPr>
          <w:ilvl w:val="0"/>
          <w:numId w:val="25"/>
        </w:numPr>
        <w:spacing w:after="200" w:line="480" w:lineRule="auto"/>
        <w:contextualSpacing/>
        <w:jc w:val="both"/>
        <w:rPr>
          <w:b/>
          <w:color w:val="000000" w:themeColor="text1"/>
        </w:rPr>
      </w:pPr>
      <w:r w:rsidRPr="00786E92">
        <w:rPr>
          <w:b/>
          <w:color w:val="000000" w:themeColor="text1"/>
        </w:rPr>
        <w:t xml:space="preserve">Act your way into new thinking </w:t>
      </w:r>
    </w:p>
    <w:p w:rsidR="008D6480" w:rsidRPr="00786E92" w:rsidRDefault="008D6480" w:rsidP="00786E92">
      <w:pPr>
        <w:spacing w:after="200" w:line="480" w:lineRule="auto"/>
        <w:ind w:left="720"/>
        <w:contextualSpacing/>
        <w:jc w:val="both"/>
        <w:rPr>
          <w:color w:val="000000" w:themeColor="text1"/>
        </w:rPr>
      </w:pPr>
      <w:r w:rsidRPr="00786E92">
        <w:rPr>
          <w:color w:val="000000" w:themeColor="text1"/>
        </w:rPr>
        <w:t xml:space="preserve">To deliver the new strategy message the Smith it is mandate to become communicator. The staffs of WestJet will start to shift their actions when the company new bonuses and directives in place.  Intended to do so the staffs and the senior executives who work on cross functional since the chat lines show will work together. </w:t>
      </w:r>
    </w:p>
    <w:p w:rsidR="008D6480" w:rsidRPr="00786E92" w:rsidRDefault="00CB0451" w:rsidP="00786E92">
      <w:pPr>
        <w:numPr>
          <w:ilvl w:val="0"/>
          <w:numId w:val="25"/>
        </w:numPr>
        <w:spacing w:after="200" w:line="480" w:lineRule="auto"/>
        <w:contextualSpacing/>
        <w:jc w:val="both"/>
        <w:rPr>
          <w:b/>
          <w:color w:val="000000" w:themeColor="text1"/>
        </w:rPr>
      </w:pPr>
      <w:r w:rsidRPr="00786E92">
        <w:rPr>
          <w:b/>
          <w:color w:val="000000" w:themeColor="text1"/>
        </w:rPr>
        <w:t xml:space="preserve">Communicate the message </w:t>
      </w:r>
    </w:p>
    <w:p w:rsidR="00CB0451" w:rsidRDefault="00871903" w:rsidP="00786E92">
      <w:pPr>
        <w:spacing w:line="480" w:lineRule="auto"/>
        <w:ind w:left="720"/>
        <w:contextualSpacing/>
        <w:jc w:val="both"/>
        <w:rPr>
          <w:color w:val="000000" w:themeColor="text1"/>
        </w:rPr>
      </w:pPr>
      <w:r w:rsidRPr="00786E92">
        <w:rPr>
          <w:color w:val="000000" w:themeColor="text1"/>
        </w:rPr>
        <w:t>Occasionally</w:t>
      </w:r>
      <w:r w:rsidR="00CB0451" w:rsidRPr="00786E92">
        <w:rPr>
          <w:color w:val="000000" w:themeColor="text1"/>
        </w:rPr>
        <w:t xml:space="preserve"> the </w:t>
      </w:r>
      <w:r w:rsidRPr="00786E92">
        <w:rPr>
          <w:color w:val="000000" w:themeColor="text1"/>
        </w:rPr>
        <w:t>management make</w:t>
      </w:r>
      <w:r w:rsidR="00CB0451" w:rsidRPr="00786E92">
        <w:rPr>
          <w:color w:val="000000" w:themeColor="text1"/>
        </w:rPr>
        <w:t xml:space="preserve"> the </w:t>
      </w:r>
      <w:r w:rsidRPr="00786E92">
        <w:rPr>
          <w:color w:val="000000" w:themeColor="text1"/>
        </w:rPr>
        <w:t>error</w:t>
      </w:r>
      <w:r w:rsidR="00CB0451" w:rsidRPr="00786E92">
        <w:rPr>
          <w:color w:val="000000" w:themeColor="text1"/>
        </w:rPr>
        <w:t xml:space="preserve"> of thinking that the </w:t>
      </w:r>
      <w:r w:rsidRPr="00786E92">
        <w:rPr>
          <w:color w:val="000000" w:themeColor="text1"/>
        </w:rPr>
        <w:t>staffs</w:t>
      </w:r>
      <w:r w:rsidR="00CB0451" w:rsidRPr="00786E92">
        <w:rPr>
          <w:color w:val="000000" w:themeColor="text1"/>
        </w:rPr>
        <w:t xml:space="preserve"> know the </w:t>
      </w:r>
      <w:r w:rsidRPr="00786E92">
        <w:rPr>
          <w:color w:val="000000" w:themeColor="text1"/>
        </w:rPr>
        <w:t>problems</w:t>
      </w:r>
      <w:r w:rsidR="00CB0451" w:rsidRPr="00786E92">
        <w:rPr>
          <w:color w:val="000000" w:themeColor="text1"/>
        </w:rPr>
        <w:t xml:space="preserve">, feel the need to change and new direction. </w:t>
      </w:r>
      <w:r w:rsidRPr="00786E92">
        <w:rPr>
          <w:color w:val="000000" w:themeColor="text1"/>
        </w:rPr>
        <w:t>Smith might</w:t>
      </w:r>
      <w:r w:rsidR="00CB0451" w:rsidRPr="00786E92">
        <w:rPr>
          <w:color w:val="000000" w:themeColor="text1"/>
        </w:rPr>
        <w:t xml:space="preserve"> communicate </w:t>
      </w:r>
      <w:r w:rsidRPr="00786E92">
        <w:rPr>
          <w:color w:val="000000" w:themeColor="text1"/>
        </w:rPr>
        <w:t xml:space="preserve">to the staffs of WestJet about </w:t>
      </w:r>
      <w:r w:rsidR="00CB0451" w:rsidRPr="00786E92">
        <w:rPr>
          <w:color w:val="000000" w:themeColor="text1"/>
        </w:rPr>
        <w:t>the right information at the right time</w:t>
      </w:r>
      <w:r w:rsidRPr="00786E92">
        <w:rPr>
          <w:color w:val="000000" w:themeColor="text1"/>
        </w:rPr>
        <w:t xml:space="preserve"> through multiple redundant channels</w:t>
      </w:r>
      <w:r w:rsidR="00CB0451" w:rsidRPr="00786E92">
        <w:rPr>
          <w:color w:val="000000" w:themeColor="text1"/>
        </w:rPr>
        <w:t xml:space="preserve"> to solicit their</w:t>
      </w:r>
      <w:r w:rsidRPr="00786E92">
        <w:rPr>
          <w:color w:val="000000" w:themeColor="text1"/>
        </w:rPr>
        <w:t xml:space="preserve"> feedback and</w:t>
      </w:r>
      <w:r w:rsidR="00CB0451" w:rsidRPr="00786E92">
        <w:rPr>
          <w:color w:val="000000" w:themeColor="text1"/>
        </w:rPr>
        <w:t xml:space="preserve"> input</w:t>
      </w:r>
      <w:r w:rsidRPr="00786E92">
        <w:rPr>
          <w:color w:val="000000" w:themeColor="text1"/>
        </w:rPr>
        <w:t xml:space="preserve">. </w:t>
      </w:r>
    </w:p>
    <w:p w:rsidR="004C2542" w:rsidRDefault="004C2542" w:rsidP="00786E92">
      <w:pPr>
        <w:spacing w:line="480" w:lineRule="auto"/>
        <w:ind w:left="720"/>
        <w:contextualSpacing/>
        <w:jc w:val="both"/>
        <w:rPr>
          <w:color w:val="000000" w:themeColor="text1"/>
        </w:rPr>
      </w:pPr>
    </w:p>
    <w:p w:rsidR="004C2542" w:rsidRPr="00786E92" w:rsidRDefault="004C2542" w:rsidP="00786E92">
      <w:pPr>
        <w:spacing w:line="480" w:lineRule="auto"/>
        <w:ind w:left="720"/>
        <w:contextualSpacing/>
        <w:jc w:val="both"/>
        <w:rPr>
          <w:color w:val="000000" w:themeColor="text1"/>
        </w:rPr>
      </w:pPr>
    </w:p>
    <w:p w:rsidR="00CB0451" w:rsidRPr="00786E92" w:rsidRDefault="00CB0451" w:rsidP="00786E92">
      <w:pPr>
        <w:numPr>
          <w:ilvl w:val="0"/>
          <w:numId w:val="25"/>
        </w:numPr>
        <w:spacing w:after="200" w:line="480" w:lineRule="auto"/>
        <w:contextualSpacing/>
        <w:jc w:val="both"/>
        <w:rPr>
          <w:b/>
          <w:color w:val="000000" w:themeColor="text1"/>
        </w:rPr>
      </w:pPr>
      <w:r w:rsidRPr="00786E92">
        <w:rPr>
          <w:b/>
          <w:color w:val="000000" w:themeColor="text1"/>
        </w:rPr>
        <w:lastRenderedPageBreak/>
        <w:t xml:space="preserve">Asses the cultural landscape </w:t>
      </w:r>
    </w:p>
    <w:p w:rsidR="00871903" w:rsidRPr="00786E92" w:rsidRDefault="00871903" w:rsidP="00786E92">
      <w:pPr>
        <w:spacing w:line="480" w:lineRule="auto"/>
        <w:ind w:left="720"/>
        <w:contextualSpacing/>
        <w:jc w:val="both"/>
        <w:rPr>
          <w:color w:val="000000" w:themeColor="text1"/>
        </w:rPr>
      </w:pPr>
      <w:r w:rsidRPr="00786E92">
        <w:rPr>
          <w:color w:val="000000" w:themeColor="text1"/>
        </w:rPr>
        <w:t xml:space="preserve">At all resulted of organisation’s mistake the culture is assessed too late or not. Smith can identify </w:t>
      </w:r>
      <w:r w:rsidR="00292740" w:rsidRPr="00786E92">
        <w:rPr>
          <w:color w:val="000000" w:themeColor="text1"/>
        </w:rPr>
        <w:t xml:space="preserve">the conflict </w:t>
      </w:r>
      <w:r w:rsidR="00F938A9" w:rsidRPr="00786E92">
        <w:rPr>
          <w:color w:val="000000" w:themeColor="text1"/>
        </w:rPr>
        <w:t xml:space="preserve">and defining issues that have influenced the sources of leadership and resistance. </w:t>
      </w:r>
    </w:p>
    <w:p w:rsidR="00CB0451" w:rsidRPr="00786E92" w:rsidRDefault="00CB0451" w:rsidP="00786E92">
      <w:pPr>
        <w:numPr>
          <w:ilvl w:val="0"/>
          <w:numId w:val="25"/>
        </w:numPr>
        <w:spacing w:after="200" w:line="480" w:lineRule="auto"/>
        <w:contextualSpacing/>
        <w:jc w:val="both"/>
        <w:rPr>
          <w:b/>
          <w:color w:val="000000" w:themeColor="text1"/>
        </w:rPr>
      </w:pPr>
      <w:r w:rsidRPr="00786E92">
        <w:rPr>
          <w:b/>
          <w:color w:val="000000" w:themeColor="text1"/>
        </w:rPr>
        <w:t>Lead outside the lines</w:t>
      </w:r>
    </w:p>
    <w:p w:rsidR="00F938A9" w:rsidRPr="00786E92" w:rsidRDefault="00F938A9" w:rsidP="00786E92">
      <w:pPr>
        <w:spacing w:after="200" w:line="480" w:lineRule="auto"/>
        <w:ind w:left="720"/>
        <w:contextualSpacing/>
        <w:jc w:val="both"/>
        <w:rPr>
          <w:color w:val="000000" w:themeColor="text1"/>
        </w:rPr>
      </w:pPr>
      <w:r w:rsidRPr="00786E92">
        <w:rPr>
          <w:color w:val="000000" w:themeColor="text1"/>
        </w:rPr>
        <w:t xml:space="preserve">With authority and power in company cascade when every staff of WestJet is involved. Smith to achieve the said change recognized those staffs earlier and added them as participants and guides. </w:t>
      </w:r>
    </w:p>
    <w:p w:rsidR="00F938A9" w:rsidRPr="00786E92" w:rsidRDefault="00CB0451" w:rsidP="00786E92">
      <w:pPr>
        <w:numPr>
          <w:ilvl w:val="0"/>
          <w:numId w:val="25"/>
        </w:numPr>
        <w:spacing w:after="200" w:line="480" w:lineRule="auto"/>
        <w:contextualSpacing/>
        <w:jc w:val="both"/>
        <w:rPr>
          <w:b/>
          <w:color w:val="000000" w:themeColor="text1"/>
        </w:rPr>
      </w:pPr>
      <w:r w:rsidRPr="00786E92">
        <w:rPr>
          <w:b/>
          <w:color w:val="000000" w:themeColor="text1"/>
        </w:rPr>
        <w:t xml:space="preserve">Prepare for the unexpected </w:t>
      </w:r>
    </w:p>
    <w:p w:rsidR="00F938A9" w:rsidRPr="00786E92" w:rsidRDefault="00F938A9" w:rsidP="00786E92">
      <w:pPr>
        <w:spacing w:line="480" w:lineRule="auto"/>
        <w:ind w:left="720"/>
        <w:contextualSpacing/>
        <w:jc w:val="both"/>
        <w:rPr>
          <w:color w:val="000000" w:themeColor="text1"/>
        </w:rPr>
      </w:pPr>
      <w:r w:rsidRPr="00786E92">
        <w:rPr>
          <w:color w:val="000000" w:themeColor="text1"/>
        </w:rPr>
        <w:t xml:space="preserve">Change involve reassessment in effective manner the continues of its readiness and impact of the company’s ability to transformation next wave take over. Thus, supported information with data from the </w:t>
      </w:r>
      <w:r w:rsidR="00007E45" w:rsidRPr="00786E92">
        <w:rPr>
          <w:color w:val="000000" w:themeColor="text1"/>
        </w:rPr>
        <w:t>field,</w:t>
      </w:r>
      <w:r w:rsidRPr="00786E92">
        <w:rPr>
          <w:color w:val="000000" w:themeColor="text1"/>
        </w:rPr>
        <w:t xml:space="preserve"> Smith can </w:t>
      </w:r>
      <w:r w:rsidR="00007E45" w:rsidRPr="00786E92">
        <w:rPr>
          <w:color w:val="000000" w:themeColor="text1"/>
        </w:rPr>
        <w:t xml:space="preserve">maintain momentum and drive results to make the necessary adjustment. </w:t>
      </w:r>
    </w:p>
    <w:p w:rsidR="00CB0451" w:rsidRPr="00786E92" w:rsidRDefault="00CB0451" w:rsidP="00786E92">
      <w:pPr>
        <w:numPr>
          <w:ilvl w:val="0"/>
          <w:numId w:val="25"/>
        </w:numPr>
        <w:spacing w:after="200" w:line="480" w:lineRule="auto"/>
        <w:contextualSpacing/>
        <w:jc w:val="both"/>
        <w:rPr>
          <w:b/>
          <w:color w:val="000000" w:themeColor="text1"/>
        </w:rPr>
      </w:pPr>
      <w:r w:rsidRPr="00786E92">
        <w:rPr>
          <w:b/>
          <w:color w:val="000000" w:themeColor="text1"/>
        </w:rPr>
        <w:t xml:space="preserve">Speak to the individual </w:t>
      </w:r>
    </w:p>
    <w:p w:rsidR="00633BDE" w:rsidRPr="00786E92" w:rsidRDefault="00536C0C" w:rsidP="00786E92">
      <w:pPr>
        <w:spacing w:after="200" w:line="480" w:lineRule="auto"/>
        <w:ind w:left="720"/>
        <w:contextualSpacing/>
        <w:jc w:val="both"/>
        <w:rPr>
          <w:color w:val="000000" w:themeColor="text1"/>
        </w:rPr>
      </w:pPr>
      <w:r w:rsidRPr="00786E92">
        <w:rPr>
          <w:color w:val="000000" w:themeColor="text1"/>
        </w:rPr>
        <w:t xml:space="preserve">Smith during the change process involved everyone in the WestJet company. Reinforcing change dramatic and embracing he adopted extremely visible reward such as promotion, incentives and bonuses. He also understands the staffs matter of the company and appropriately considered change as both institutional journey and personal. </w:t>
      </w:r>
    </w:p>
    <w:p w:rsidR="00CB0451" w:rsidRPr="00CB0451" w:rsidRDefault="00CB0451" w:rsidP="00CB0451">
      <w:pPr>
        <w:pStyle w:val="Heading1"/>
        <w:spacing w:line="360" w:lineRule="auto"/>
        <w:jc w:val="both"/>
        <w:rPr>
          <w:rFonts w:ascii="Times New Roman" w:hAnsi="Times New Roman" w:cs="Times New Roman"/>
          <w:b/>
          <w:color w:val="000000" w:themeColor="text1"/>
          <w:sz w:val="26"/>
          <w:szCs w:val="26"/>
        </w:rPr>
      </w:pPr>
      <w:bookmarkStart w:id="33" w:name="_Toc487654209"/>
      <w:bookmarkStart w:id="34" w:name="_Toc517047904"/>
      <w:bookmarkStart w:id="35" w:name="_Toc517218881"/>
      <w:r w:rsidRPr="00790A5D">
        <w:rPr>
          <w:rFonts w:ascii="Times New Roman" w:hAnsi="Times New Roman" w:cs="Times New Roman"/>
          <w:b/>
          <w:color w:val="000000" w:themeColor="text1"/>
          <w:sz w:val="26"/>
          <w:szCs w:val="26"/>
        </w:rPr>
        <w:t>Conclusion</w:t>
      </w:r>
      <w:bookmarkEnd w:id="33"/>
      <w:bookmarkEnd w:id="34"/>
      <w:bookmarkEnd w:id="35"/>
      <w:r w:rsidRPr="00790A5D">
        <w:rPr>
          <w:rFonts w:ascii="Times New Roman" w:hAnsi="Times New Roman" w:cs="Times New Roman"/>
          <w:b/>
          <w:color w:val="000000" w:themeColor="text1"/>
          <w:sz w:val="26"/>
          <w:szCs w:val="26"/>
        </w:rPr>
        <w:t xml:space="preserve"> </w:t>
      </w:r>
    </w:p>
    <w:p w:rsidR="00CB0451" w:rsidRDefault="00CB0451" w:rsidP="00CB0451">
      <w:pPr>
        <w:spacing w:line="480" w:lineRule="auto"/>
        <w:jc w:val="both"/>
      </w:pPr>
      <w:r w:rsidRPr="00246986">
        <w:t xml:space="preserve">For </w:t>
      </w:r>
      <w:r>
        <w:t xml:space="preserve">WestJet </w:t>
      </w:r>
      <w:r w:rsidRPr="00246986">
        <w:t xml:space="preserve">to stay competitive </w:t>
      </w:r>
      <w:r>
        <w:t>it needs to adapt to today’s world business procedure.</w:t>
      </w:r>
      <w:r w:rsidRPr="00246986">
        <w:t xml:space="preserve"> </w:t>
      </w:r>
      <w:r>
        <w:t>Organizations of various types always experience change, because as enterprises develop, organizations need to advance. Changes, such as changing to another HR design can influence your business inside and out, yet that doesn't really imply that it needs to change for the most exceedingly terrible. Change should be managed in a viable and mindful way, and if done accurately, it will genuinely profit the organization and make it a smooth progress.</w:t>
      </w:r>
    </w:p>
    <w:p w:rsidR="0040636D" w:rsidRDefault="0040636D" w:rsidP="0040636D">
      <w:pPr>
        <w:spacing w:line="480" w:lineRule="auto"/>
        <w:jc w:val="both"/>
      </w:pPr>
    </w:p>
    <w:p w:rsidR="004C2542" w:rsidRDefault="004C2542" w:rsidP="0040636D">
      <w:pPr>
        <w:spacing w:line="480" w:lineRule="auto"/>
        <w:jc w:val="both"/>
      </w:pPr>
    </w:p>
    <w:p w:rsidR="004C2542" w:rsidRDefault="004C2542" w:rsidP="0040636D">
      <w:pPr>
        <w:spacing w:line="480" w:lineRule="auto"/>
        <w:jc w:val="both"/>
      </w:pPr>
    </w:p>
    <w:p w:rsidR="004C2542" w:rsidRDefault="004C2542" w:rsidP="0040636D">
      <w:pPr>
        <w:spacing w:line="480" w:lineRule="auto"/>
        <w:jc w:val="both"/>
      </w:pPr>
    </w:p>
    <w:p w:rsidR="004C2542" w:rsidRDefault="004C2542" w:rsidP="0040636D">
      <w:pPr>
        <w:spacing w:line="480" w:lineRule="auto"/>
        <w:jc w:val="both"/>
      </w:pPr>
    </w:p>
    <w:p w:rsidR="004C2542" w:rsidRDefault="004C2542" w:rsidP="0040636D">
      <w:pPr>
        <w:spacing w:line="480" w:lineRule="auto"/>
        <w:jc w:val="both"/>
      </w:pPr>
    </w:p>
    <w:p w:rsidR="004C2542" w:rsidRPr="0040636D" w:rsidRDefault="004C2542" w:rsidP="0040636D">
      <w:pPr>
        <w:spacing w:line="480" w:lineRule="auto"/>
        <w:jc w:val="both"/>
      </w:pPr>
    </w:p>
    <w:bookmarkStart w:id="36" w:name="_Toc517218882" w:displacedByCustomXml="next"/>
    <w:sdt>
      <w:sdtPr>
        <w:rPr>
          <w:rFonts w:ascii="Times New Roman" w:eastAsia="Times New Roman" w:hAnsi="Times New Roman" w:cs="Times New Roman"/>
          <w:color w:val="auto"/>
          <w:sz w:val="24"/>
          <w:szCs w:val="24"/>
        </w:rPr>
        <w:id w:val="-1368682642"/>
        <w:docPartObj>
          <w:docPartGallery w:val="Bibliographies"/>
          <w:docPartUnique/>
        </w:docPartObj>
      </w:sdtPr>
      <w:sdtEndPr/>
      <w:sdtContent>
        <w:p w:rsidR="00A4226F" w:rsidRPr="00956AE8" w:rsidRDefault="00A4226F">
          <w:pPr>
            <w:pStyle w:val="Heading1"/>
            <w:rPr>
              <w:rFonts w:ascii="Times New Roman" w:hAnsi="Times New Roman" w:cs="Times New Roman"/>
              <w:b/>
              <w:color w:val="000000" w:themeColor="text1"/>
              <w:sz w:val="26"/>
              <w:szCs w:val="26"/>
            </w:rPr>
          </w:pPr>
          <w:r w:rsidRPr="00956AE8">
            <w:rPr>
              <w:rFonts w:ascii="Times New Roman" w:hAnsi="Times New Roman" w:cs="Times New Roman"/>
              <w:b/>
              <w:color w:val="000000" w:themeColor="text1"/>
              <w:sz w:val="26"/>
              <w:szCs w:val="26"/>
            </w:rPr>
            <w:t>References</w:t>
          </w:r>
          <w:bookmarkEnd w:id="36"/>
        </w:p>
        <w:p w:rsidR="00956AE8" w:rsidRPr="00956AE8" w:rsidRDefault="00956AE8" w:rsidP="00956AE8"/>
        <w:sdt>
          <w:sdtPr>
            <w:id w:val="-573587230"/>
            <w:bibliography/>
          </w:sdtPr>
          <w:sdtEndPr/>
          <w:sdtContent>
            <w:p w:rsidR="004C2542" w:rsidRDefault="00A4226F" w:rsidP="004C2542">
              <w:pPr>
                <w:pStyle w:val="Bibliography"/>
                <w:rPr>
                  <w:noProof/>
                </w:rPr>
              </w:pPr>
              <w:r>
                <w:fldChar w:fldCharType="begin"/>
              </w:r>
              <w:r w:rsidRPr="004C2542">
                <w:instrText xml:space="preserve"> BIBLIOGRAPHY </w:instrText>
              </w:r>
              <w:r>
                <w:fldChar w:fldCharType="separate"/>
              </w:r>
              <w:r w:rsidR="004C2542">
                <w:rPr>
                  <w:noProof/>
                </w:rPr>
                <w:t xml:space="preserve">Bengat, J., Odenyo, M. &amp; Rotich, J., 2015. ‘Organizational Change And Resistance Dilemmas’ Resolution Approaches And Mechanisms. </w:t>
              </w:r>
              <w:r w:rsidR="004C2542">
                <w:rPr>
                  <w:i/>
                  <w:iCs/>
                  <w:noProof/>
                </w:rPr>
                <w:t xml:space="preserve">International Journal of Economics, Commerce and Management, </w:t>
              </w:r>
              <w:r w:rsidR="004C2542">
                <w:rPr>
                  <w:noProof/>
                </w:rPr>
                <w:t>3(2), pp. 1-17.</w:t>
              </w:r>
            </w:p>
            <w:p w:rsidR="004C2542" w:rsidRPr="004C2542" w:rsidRDefault="004C2542" w:rsidP="004C2542"/>
            <w:p w:rsidR="004C2542" w:rsidRDefault="004C2542" w:rsidP="004C2542">
              <w:pPr>
                <w:pStyle w:val="Bibliography"/>
                <w:rPr>
                  <w:noProof/>
                </w:rPr>
              </w:pPr>
              <w:r>
                <w:rPr>
                  <w:noProof/>
                </w:rPr>
                <w:t xml:space="preserve">Boohene, R. &amp; A, W. A., 2012. 'Resistance to organizational change: A case study of Oti Yeboah Complex Limited'. </w:t>
              </w:r>
              <w:r>
                <w:rPr>
                  <w:i/>
                  <w:iCs/>
                  <w:noProof/>
                </w:rPr>
                <w:t xml:space="preserve">International Business and Management, </w:t>
              </w:r>
              <w:r>
                <w:rPr>
                  <w:noProof/>
                </w:rPr>
                <w:t>4(1), pp. 135-145.</w:t>
              </w:r>
            </w:p>
            <w:p w:rsidR="004C2542" w:rsidRPr="004C2542" w:rsidRDefault="004C2542" w:rsidP="004C2542"/>
            <w:p w:rsidR="004C2542" w:rsidRDefault="004C2542" w:rsidP="004C2542">
              <w:pPr>
                <w:pStyle w:val="Bibliography"/>
                <w:rPr>
                  <w:noProof/>
                </w:rPr>
              </w:pPr>
              <w:r>
                <w:rPr>
                  <w:noProof/>
                </w:rPr>
                <w:t xml:space="preserve">Burnes, B., 2004. </w:t>
              </w:r>
              <w:r>
                <w:rPr>
                  <w:i/>
                  <w:iCs/>
                  <w:noProof/>
                </w:rPr>
                <w:t xml:space="preserve">Managing change: A strategic approach to organisational dynamics. </w:t>
              </w:r>
              <w:r>
                <w:rPr>
                  <w:noProof/>
                </w:rPr>
                <w:t>4th ed. Harlow: Pearson Education.</w:t>
              </w:r>
            </w:p>
            <w:p w:rsidR="004C2542" w:rsidRPr="004C2542" w:rsidRDefault="004C2542" w:rsidP="004C2542"/>
            <w:p w:rsidR="004C2542" w:rsidRDefault="004C2542" w:rsidP="004C2542">
              <w:pPr>
                <w:pStyle w:val="Bibliography"/>
                <w:rPr>
                  <w:noProof/>
                </w:rPr>
              </w:pPr>
              <w:r>
                <w:rPr>
                  <w:noProof/>
                </w:rPr>
                <w:t xml:space="preserve">Islami, X., 2015. 'The Process and Techniques to overcome the Resistance of Change Research based in the Eastern Part of Kosovo'. </w:t>
              </w:r>
              <w:r>
                <w:rPr>
                  <w:i/>
                  <w:iCs/>
                  <w:noProof/>
                </w:rPr>
                <w:t xml:space="preserve">International Journal of Multidisciplinary and Current Research, </w:t>
              </w:r>
              <w:r>
                <w:rPr>
                  <w:noProof/>
                </w:rPr>
                <w:t>Volume 3, pp. 1122-1130.</w:t>
              </w:r>
            </w:p>
            <w:p w:rsidR="004C2542" w:rsidRPr="004C2542" w:rsidRDefault="004C2542" w:rsidP="004C2542"/>
            <w:p w:rsidR="004C2542" w:rsidRDefault="004C2542" w:rsidP="004C2542">
              <w:pPr>
                <w:pStyle w:val="Bibliography"/>
                <w:rPr>
                  <w:i/>
                  <w:iCs/>
                  <w:noProof/>
                </w:rPr>
              </w:pPr>
              <w:r>
                <w:rPr>
                  <w:noProof/>
                </w:rPr>
                <w:t xml:space="preserve">Jones, J., Aguirre, D. &amp; Calderone, M., 2004. 10 Principles of Change Management. </w:t>
              </w:r>
              <w:r>
                <w:rPr>
                  <w:i/>
                  <w:iCs/>
                  <w:noProof/>
                </w:rPr>
                <w:t>strategy+ business.</w:t>
              </w:r>
            </w:p>
            <w:p w:rsidR="004C2542" w:rsidRPr="004C2542" w:rsidRDefault="004C2542" w:rsidP="004C2542"/>
            <w:p w:rsidR="004C2542" w:rsidRDefault="004C2542" w:rsidP="004C2542">
              <w:pPr>
                <w:pStyle w:val="Bibliography"/>
                <w:rPr>
                  <w:noProof/>
                </w:rPr>
              </w:pPr>
              <w:r>
                <w:rPr>
                  <w:noProof/>
                </w:rPr>
                <w:t xml:space="preserve">Kotter, J. P., 2007. 'Leading Change. Why transformation efforts fail'. </w:t>
              </w:r>
              <w:r>
                <w:rPr>
                  <w:i/>
                  <w:iCs/>
                  <w:noProof/>
                </w:rPr>
                <w:t xml:space="preserve">Harvard Business Review, </w:t>
              </w:r>
              <w:r>
                <w:rPr>
                  <w:noProof/>
                </w:rPr>
                <w:t>pp. 92-107.</w:t>
              </w:r>
            </w:p>
            <w:p w:rsidR="004C2542" w:rsidRPr="004C2542" w:rsidRDefault="004C2542" w:rsidP="004C2542"/>
            <w:p w:rsidR="004C2542" w:rsidRDefault="004C2542" w:rsidP="004C2542">
              <w:pPr>
                <w:pStyle w:val="Bibliography"/>
                <w:rPr>
                  <w:noProof/>
                </w:rPr>
              </w:pPr>
              <w:r>
                <w:rPr>
                  <w:noProof/>
                </w:rPr>
                <w:t xml:space="preserve">Kotter, J. P. &amp; Schlesinger, L. A., 2008. 'Choosing strategies for change'. </w:t>
              </w:r>
              <w:r>
                <w:rPr>
                  <w:i/>
                  <w:iCs/>
                  <w:noProof/>
                </w:rPr>
                <w:t xml:space="preserve">Harvard Business Review, </w:t>
              </w:r>
              <w:r>
                <w:rPr>
                  <w:noProof/>
                </w:rPr>
                <w:t>86(7/8), pp. 130-139.</w:t>
              </w:r>
            </w:p>
            <w:p w:rsidR="004C2542" w:rsidRPr="004C2542" w:rsidRDefault="004C2542" w:rsidP="004C2542"/>
            <w:p w:rsidR="004C2542" w:rsidRDefault="004C2542" w:rsidP="004C2542">
              <w:pPr>
                <w:pStyle w:val="Bibliography"/>
                <w:rPr>
                  <w:noProof/>
                </w:rPr>
              </w:pPr>
              <w:r>
                <w:rPr>
                  <w:noProof/>
                </w:rPr>
                <w:t xml:space="preserve">Laurentiu, R., 2016. 'Change Management And Its Effects On Organization'. </w:t>
              </w:r>
              <w:r>
                <w:rPr>
                  <w:i/>
                  <w:iCs/>
                  <w:noProof/>
                </w:rPr>
                <w:t xml:space="preserve">Annals-Economy Series, </w:t>
              </w:r>
              <w:r>
                <w:rPr>
                  <w:noProof/>
                </w:rPr>
                <w:t>Volume 5, pp. 209-212.</w:t>
              </w:r>
            </w:p>
            <w:p w:rsidR="004C2542" w:rsidRPr="004C2542" w:rsidRDefault="004C2542" w:rsidP="004C2542"/>
            <w:p w:rsidR="004C2542" w:rsidRDefault="004C2542" w:rsidP="004C2542">
              <w:pPr>
                <w:pStyle w:val="Bibliography"/>
                <w:rPr>
                  <w:noProof/>
                </w:rPr>
              </w:pPr>
              <w:r>
                <w:rPr>
                  <w:noProof/>
                </w:rPr>
                <w:t xml:space="preserve">Mullins, L. J., 2005. </w:t>
              </w:r>
              <w:r>
                <w:rPr>
                  <w:i/>
                  <w:iCs/>
                  <w:noProof/>
                </w:rPr>
                <w:t xml:space="preserve">Management and organisational behavior. </w:t>
              </w:r>
              <w:r>
                <w:rPr>
                  <w:noProof/>
                </w:rPr>
                <w:t>New York: Prentice Hall/Financial Time.</w:t>
              </w:r>
            </w:p>
            <w:p w:rsidR="004C2542" w:rsidRPr="004C2542" w:rsidRDefault="004C2542" w:rsidP="004C2542"/>
            <w:p w:rsidR="004C2542" w:rsidRDefault="004C2542" w:rsidP="004C2542">
              <w:pPr>
                <w:pStyle w:val="Bibliography"/>
                <w:rPr>
                  <w:noProof/>
                </w:rPr>
              </w:pPr>
              <w:r>
                <w:rPr>
                  <w:noProof/>
                </w:rPr>
                <w:t xml:space="preserve">Nolan, R. &amp; McFarlan, W. F., 2005. 'Information Technology and the Board of Directors'. </w:t>
              </w:r>
              <w:r>
                <w:rPr>
                  <w:i/>
                  <w:iCs/>
                  <w:noProof/>
                </w:rPr>
                <w:t xml:space="preserve">Harvard Business Review, </w:t>
              </w:r>
              <w:r>
                <w:rPr>
                  <w:noProof/>
                </w:rPr>
                <w:t>pp. 95-106.</w:t>
              </w:r>
            </w:p>
            <w:p w:rsidR="004C2542" w:rsidRPr="004C2542" w:rsidRDefault="004C2542" w:rsidP="004C2542"/>
            <w:p w:rsidR="004C2542" w:rsidRDefault="004C2542" w:rsidP="004C2542">
              <w:pPr>
                <w:pStyle w:val="Bibliography"/>
                <w:rPr>
                  <w:noProof/>
                </w:rPr>
              </w:pPr>
              <w:r>
                <w:rPr>
                  <w:noProof/>
                </w:rPr>
                <w:t xml:space="preserve">Rieley, J. B. &amp; Clarkson, I., 2001. 'The impact of change on performance'. </w:t>
              </w:r>
              <w:r>
                <w:rPr>
                  <w:i/>
                  <w:iCs/>
                  <w:noProof/>
                </w:rPr>
                <w:t xml:space="preserve">Journal of Change Management, </w:t>
              </w:r>
              <w:r>
                <w:rPr>
                  <w:noProof/>
                </w:rPr>
                <w:t>2(2), p. 160–172.</w:t>
              </w:r>
            </w:p>
            <w:p w:rsidR="004C2542" w:rsidRPr="004C2542" w:rsidRDefault="004C2542" w:rsidP="004C2542"/>
            <w:p w:rsidR="004C2542" w:rsidRDefault="004C2542" w:rsidP="004C2542">
              <w:pPr>
                <w:pStyle w:val="Bibliography"/>
                <w:rPr>
                  <w:noProof/>
                </w:rPr>
              </w:pPr>
              <w:r>
                <w:rPr>
                  <w:noProof/>
                </w:rPr>
                <w:t xml:space="preserve">Robbins, S. P. &amp; Judge, T. A., 2009. </w:t>
              </w:r>
              <w:r>
                <w:rPr>
                  <w:i/>
                  <w:iCs/>
                  <w:noProof/>
                </w:rPr>
                <w:t xml:space="preserve">Organizational behavior. </w:t>
              </w:r>
              <w:r>
                <w:rPr>
                  <w:noProof/>
                </w:rPr>
                <w:t>New Jersey: Prentice Hall Inc.</w:t>
              </w:r>
            </w:p>
            <w:p w:rsidR="00A4226F" w:rsidRDefault="00A4226F" w:rsidP="004C2542">
              <w:pPr>
                <w:spacing w:line="480" w:lineRule="auto"/>
                <w:jc w:val="both"/>
              </w:pPr>
              <w:r>
                <w:rPr>
                  <w:b/>
                  <w:bCs/>
                  <w:noProof/>
                </w:rPr>
                <w:fldChar w:fldCharType="end"/>
              </w:r>
            </w:p>
          </w:sdtContent>
        </w:sdt>
      </w:sdtContent>
    </w:sdt>
    <w:p w:rsidR="0040636D" w:rsidRPr="0040636D" w:rsidRDefault="0040636D" w:rsidP="0040636D">
      <w:pPr>
        <w:spacing w:line="480" w:lineRule="auto"/>
        <w:jc w:val="both"/>
      </w:pPr>
    </w:p>
    <w:p w:rsidR="00E03031" w:rsidRPr="00BB72C0" w:rsidRDefault="00E03031" w:rsidP="00E03031">
      <w:pPr>
        <w:spacing w:line="480" w:lineRule="auto"/>
        <w:jc w:val="both"/>
        <w:rPr>
          <w:color w:val="000000" w:themeColor="text1"/>
        </w:rPr>
      </w:pPr>
    </w:p>
    <w:p w:rsidR="00BB72C0" w:rsidRDefault="00BB72C0" w:rsidP="00BB72C0">
      <w:pPr>
        <w:rPr>
          <w:color w:val="FFC000"/>
        </w:rPr>
      </w:pPr>
    </w:p>
    <w:sectPr w:rsidR="00BB72C0" w:rsidSect="00AF5789">
      <w:footerReference w:type="default" r:id="rId8"/>
      <w:pgSz w:w="11906" w:h="16838"/>
      <w:pgMar w:top="270" w:right="567" w:bottom="0" w:left="56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D82" w:rsidRDefault="00DF0D82" w:rsidP="00AF5789">
      <w:r>
        <w:separator/>
      </w:r>
    </w:p>
  </w:endnote>
  <w:endnote w:type="continuationSeparator" w:id="0">
    <w:p w:rsidR="00DF0D82" w:rsidRDefault="00DF0D82" w:rsidP="00AF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829212455"/>
      <w:docPartObj>
        <w:docPartGallery w:val="Page Numbers (Bottom of Page)"/>
        <w:docPartUnique/>
      </w:docPartObj>
    </w:sdtPr>
    <w:sdtEndPr/>
    <w:sdtContent>
      <w:p w:rsidR="004E25D0" w:rsidRDefault="004E25D0">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4928A4" w:rsidRPr="004928A4">
          <w:rPr>
            <w:rFonts w:asciiTheme="majorHAnsi" w:eastAsiaTheme="majorEastAsia" w:hAnsiTheme="majorHAnsi" w:cstheme="majorBidi"/>
            <w:noProof/>
            <w:sz w:val="28"/>
            <w:szCs w:val="28"/>
          </w:rPr>
          <w:t>6</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4E25D0" w:rsidRDefault="004E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D82" w:rsidRDefault="00DF0D82" w:rsidP="00AF5789">
      <w:r>
        <w:separator/>
      </w:r>
    </w:p>
  </w:footnote>
  <w:footnote w:type="continuationSeparator" w:id="0">
    <w:p w:rsidR="00DF0D82" w:rsidRDefault="00DF0D82" w:rsidP="00AF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576"/>
    <w:multiLevelType w:val="hybridMultilevel"/>
    <w:tmpl w:val="9808FD1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A731127"/>
    <w:multiLevelType w:val="hybridMultilevel"/>
    <w:tmpl w:val="BE4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63E1A"/>
    <w:multiLevelType w:val="hybridMultilevel"/>
    <w:tmpl w:val="AC6641AA"/>
    <w:lvl w:ilvl="0" w:tplc="49D036AC">
      <w:start w:val="3"/>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7711009"/>
    <w:multiLevelType w:val="hybridMultilevel"/>
    <w:tmpl w:val="983224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20D04"/>
    <w:multiLevelType w:val="hybridMultilevel"/>
    <w:tmpl w:val="F5100BE8"/>
    <w:lvl w:ilvl="0" w:tplc="068CA9D8">
      <w:start w:val="1"/>
      <w:numFmt w:val="bullet"/>
      <w:lvlText w:val="-"/>
      <w:lvlJc w:val="left"/>
      <w:pPr>
        <w:tabs>
          <w:tab w:val="num" w:pos="720"/>
        </w:tabs>
        <w:ind w:left="720" w:hanging="360"/>
      </w:pPr>
      <w:rPr>
        <w:rFonts w:ascii="Times New Roman" w:hAnsi="Times New Roman" w:hint="default"/>
      </w:rPr>
    </w:lvl>
    <w:lvl w:ilvl="1" w:tplc="765298AE" w:tentative="1">
      <w:start w:val="1"/>
      <w:numFmt w:val="bullet"/>
      <w:lvlText w:val="-"/>
      <w:lvlJc w:val="left"/>
      <w:pPr>
        <w:tabs>
          <w:tab w:val="num" w:pos="1440"/>
        </w:tabs>
        <w:ind w:left="1440" w:hanging="360"/>
      </w:pPr>
      <w:rPr>
        <w:rFonts w:ascii="Times New Roman" w:hAnsi="Times New Roman" w:hint="default"/>
      </w:rPr>
    </w:lvl>
    <w:lvl w:ilvl="2" w:tplc="EF8C5214" w:tentative="1">
      <w:start w:val="1"/>
      <w:numFmt w:val="bullet"/>
      <w:lvlText w:val="-"/>
      <w:lvlJc w:val="left"/>
      <w:pPr>
        <w:tabs>
          <w:tab w:val="num" w:pos="2160"/>
        </w:tabs>
        <w:ind w:left="2160" w:hanging="360"/>
      </w:pPr>
      <w:rPr>
        <w:rFonts w:ascii="Times New Roman" w:hAnsi="Times New Roman" w:hint="default"/>
      </w:rPr>
    </w:lvl>
    <w:lvl w:ilvl="3" w:tplc="340AE2B0" w:tentative="1">
      <w:start w:val="1"/>
      <w:numFmt w:val="bullet"/>
      <w:lvlText w:val="-"/>
      <w:lvlJc w:val="left"/>
      <w:pPr>
        <w:tabs>
          <w:tab w:val="num" w:pos="2880"/>
        </w:tabs>
        <w:ind w:left="2880" w:hanging="360"/>
      </w:pPr>
      <w:rPr>
        <w:rFonts w:ascii="Times New Roman" w:hAnsi="Times New Roman" w:hint="default"/>
      </w:rPr>
    </w:lvl>
    <w:lvl w:ilvl="4" w:tplc="27D0AF1E" w:tentative="1">
      <w:start w:val="1"/>
      <w:numFmt w:val="bullet"/>
      <w:lvlText w:val="-"/>
      <w:lvlJc w:val="left"/>
      <w:pPr>
        <w:tabs>
          <w:tab w:val="num" w:pos="3600"/>
        </w:tabs>
        <w:ind w:left="3600" w:hanging="360"/>
      </w:pPr>
      <w:rPr>
        <w:rFonts w:ascii="Times New Roman" w:hAnsi="Times New Roman" w:hint="default"/>
      </w:rPr>
    </w:lvl>
    <w:lvl w:ilvl="5" w:tplc="C308C2DE" w:tentative="1">
      <w:start w:val="1"/>
      <w:numFmt w:val="bullet"/>
      <w:lvlText w:val="-"/>
      <w:lvlJc w:val="left"/>
      <w:pPr>
        <w:tabs>
          <w:tab w:val="num" w:pos="4320"/>
        </w:tabs>
        <w:ind w:left="4320" w:hanging="360"/>
      </w:pPr>
      <w:rPr>
        <w:rFonts w:ascii="Times New Roman" w:hAnsi="Times New Roman" w:hint="default"/>
      </w:rPr>
    </w:lvl>
    <w:lvl w:ilvl="6" w:tplc="33A49F6C" w:tentative="1">
      <w:start w:val="1"/>
      <w:numFmt w:val="bullet"/>
      <w:lvlText w:val="-"/>
      <w:lvlJc w:val="left"/>
      <w:pPr>
        <w:tabs>
          <w:tab w:val="num" w:pos="5040"/>
        </w:tabs>
        <w:ind w:left="5040" w:hanging="360"/>
      </w:pPr>
      <w:rPr>
        <w:rFonts w:ascii="Times New Roman" w:hAnsi="Times New Roman" w:hint="default"/>
      </w:rPr>
    </w:lvl>
    <w:lvl w:ilvl="7" w:tplc="97E47908" w:tentative="1">
      <w:start w:val="1"/>
      <w:numFmt w:val="bullet"/>
      <w:lvlText w:val="-"/>
      <w:lvlJc w:val="left"/>
      <w:pPr>
        <w:tabs>
          <w:tab w:val="num" w:pos="5760"/>
        </w:tabs>
        <w:ind w:left="5760" w:hanging="360"/>
      </w:pPr>
      <w:rPr>
        <w:rFonts w:ascii="Times New Roman" w:hAnsi="Times New Roman" w:hint="default"/>
      </w:rPr>
    </w:lvl>
    <w:lvl w:ilvl="8" w:tplc="C794F9E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B63F62"/>
    <w:multiLevelType w:val="hybridMultilevel"/>
    <w:tmpl w:val="2D78C766"/>
    <w:lvl w:ilvl="0" w:tplc="4690551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2A07BE9"/>
    <w:multiLevelType w:val="hybridMultilevel"/>
    <w:tmpl w:val="F8B6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6113C"/>
    <w:multiLevelType w:val="hybridMultilevel"/>
    <w:tmpl w:val="6A909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C7AC3"/>
    <w:multiLevelType w:val="hybridMultilevel"/>
    <w:tmpl w:val="BAC6D0AA"/>
    <w:lvl w:ilvl="0" w:tplc="CB005D26">
      <w:start w:val="1"/>
      <w:numFmt w:val="bullet"/>
      <w:lvlText w:val="-"/>
      <w:lvlJc w:val="left"/>
      <w:pPr>
        <w:tabs>
          <w:tab w:val="num" w:pos="720"/>
        </w:tabs>
        <w:ind w:left="720" w:hanging="360"/>
      </w:pPr>
      <w:rPr>
        <w:rFonts w:ascii="Times New Roman" w:hAnsi="Times New Roman" w:hint="default"/>
      </w:rPr>
    </w:lvl>
    <w:lvl w:ilvl="1" w:tplc="F7889CCC" w:tentative="1">
      <w:start w:val="1"/>
      <w:numFmt w:val="bullet"/>
      <w:lvlText w:val="-"/>
      <w:lvlJc w:val="left"/>
      <w:pPr>
        <w:tabs>
          <w:tab w:val="num" w:pos="1440"/>
        </w:tabs>
        <w:ind w:left="1440" w:hanging="360"/>
      </w:pPr>
      <w:rPr>
        <w:rFonts w:ascii="Times New Roman" w:hAnsi="Times New Roman" w:hint="default"/>
      </w:rPr>
    </w:lvl>
    <w:lvl w:ilvl="2" w:tplc="D9646ECE" w:tentative="1">
      <w:start w:val="1"/>
      <w:numFmt w:val="bullet"/>
      <w:lvlText w:val="-"/>
      <w:lvlJc w:val="left"/>
      <w:pPr>
        <w:tabs>
          <w:tab w:val="num" w:pos="2160"/>
        </w:tabs>
        <w:ind w:left="2160" w:hanging="360"/>
      </w:pPr>
      <w:rPr>
        <w:rFonts w:ascii="Times New Roman" w:hAnsi="Times New Roman" w:hint="default"/>
      </w:rPr>
    </w:lvl>
    <w:lvl w:ilvl="3" w:tplc="51AA7ED8" w:tentative="1">
      <w:start w:val="1"/>
      <w:numFmt w:val="bullet"/>
      <w:lvlText w:val="-"/>
      <w:lvlJc w:val="left"/>
      <w:pPr>
        <w:tabs>
          <w:tab w:val="num" w:pos="2880"/>
        </w:tabs>
        <w:ind w:left="2880" w:hanging="360"/>
      </w:pPr>
      <w:rPr>
        <w:rFonts w:ascii="Times New Roman" w:hAnsi="Times New Roman" w:hint="default"/>
      </w:rPr>
    </w:lvl>
    <w:lvl w:ilvl="4" w:tplc="CB9010A4" w:tentative="1">
      <w:start w:val="1"/>
      <w:numFmt w:val="bullet"/>
      <w:lvlText w:val="-"/>
      <w:lvlJc w:val="left"/>
      <w:pPr>
        <w:tabs>
          <w:tab w:val="num" w:pos="3600"/>
        </w:tabs>
        <w:ind w:left="3600" w:hanging="360"/>
      </w:pPr>
      <w:rPr>
        <w:rFonts w:ascii="Times New Roman" w:hAnsi="Times New Roman" w:hint="default"/>
      </w:rPr>
    </w:lvl>
    <w:lvl w:ilvl="5" w:tplc="D342092A" w:tentative="1">
      <w:start w:val="1"/>
      <w:numFmt w:val="bullet"/>
      <w:lvlText w:val="-"/>
      <w:lvlJc w:val="left"/>
      <w:pPr>
        <w:tabs>
          <w:tab w:val="num" w:pos="4320"/>
        </w:tabs>
        <w:ind w:left="4320" w:hanging="360"/>
      </w:pPr>
      <w:rPr>
        <w:rFonts w:ascii="Times New Roman" w:hAnsi="Times New Roman" w:hint="default"/>
      </w:rPr>
    </w:lvl>
    <w:lvl w:ilvl="6" w:tplc="E57A37E6" w:tentative="1">
      <w:start w:val="1"/>
      <w:numFmt w:val="bullet"/>
      <w:lvlText w:val="-"/>
      <w:lvlJc w:val="left"/>
      <w:pPr>
        <w:tabs>
          <w:tab w:val="num" w:pos="5040"/>
        </w:tabs>
        <w:ind w:left="5040" w:hanging="360"/>
      </w:pPr>
      <w:rPr>
        <w:rFonts w:ascii="Times New Roman" w:hAnsi="Times New Roman" w:hint="default"/>
      </w:rPr>
    </w:lvl>
    <w:lvl w:ilvl="7" w:tplc="DAC68320" w:tentative="1">
      <w:start w:val="1"/>
      <w:numFmt w:val="bullet"/>
      <w:lvlText w:val="-"/>
      <w:lvlJc w:val="left"/>
      <w:pPr>
        <w:tabs>
          <w:tab w:val="num" w:pos="5760"/>
        </w:tabs>
        <w:ind w:left="5760" w:hanging="360"/>
      </w:pPr>
      <w:rPr>
        <w:rFonts w:ascii="Times New Roman" w:hAnsi="Times New Roman" w:hint="default"/>
      </w:rPr>
    </w:lvl>
    <w:lvl w:ilvl="8" w:tplc="00949D5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FB66B7"/>
    <w:multiLevelType w:val="hybridMultilevel"/>
    <w:tmpl w:val="7BC6F4F6"/>
    <w:lvl w:ilvl="0" w:tplc="45F2B740">
      <w:start w:val="1"/>
      <w:numFmt w:val="bullet"/>
      <w:lvlText w:val=""/>
      <w:lvlJc w:val="left"/>
      <w:pPr>
        <w:tabs>
          <w:tab w:val="num" w:pos="720"/>
        </w:tabs>
        <w:ind w:left="720" w:hanging="360"/>
      </w:pPr>
      <w:rPr>
        <w:rFonts w:ascii="Wingdings" w:hAnsi="Wingdings" w:hint="default"/>
      </w:rPr>
    </w:lvl>
    <w:lvl w:ilvl="1" w:tplc="9FEA5B3E" w:tentative="1">
      <w:start w:val="1"/>
      <w:numFmt w:val="bullet"/>
      <w:lvlText w:val=""/>
      <w:lvlJc w:val="left"/>
      <w:pPr>
        <w:tabs>
          <w:tab w:val="num" w:pos="1440"/>
        </w:tabs>
        <w:ind w:left="1440" w:hanging="360"/>
      </w:pPr>
      <w:rPr>
        <w:rFonts w:ascii="Wingdings" w:hAnsi="Wingdings" w:hint="default"/>
      </w:rPr>
    </w:lvl>
    <w:lvl w:ilvl="2" w:tplc="B2B2E21C" w:tentative="1">
      <w:start w:val="1"/>
      <w:numFmt w:val="bullet"/>
      <w:lvlText w:val=""/>
      <w:lvlJc w:val="left"/>
      <w:pPr>
        <w:tabs>
          <w:tab w:val="num" w:pos="2160"/>
        </w:tabs>
        <w:ind w:left="2160" w:hanging="360"/>
      </w:pPr>
      <w:rPr>
        <w:rFonts w:ascii="Wingdings" w:hAnsi="Wingdings" w:hint="default"/>
      </w:rPr>
    </w:lvl>
    <w:lvl w:ilvl="3" w:tplc="D4BCD850" w:tentative="1">
      <w:start w:val="1"/>
      <w:numFmt w:val="bullet"/>
      <w:lvlText w:val=""/>
      <w:lvlJc w:val="left"/>
      <w:pPr>
        <w:tabs>
          <w:tab w:val="num" w:pos="2880"/>
        </w:tabs>
        <w:ind w:left="2880" w:hanging="360"/>
      </w:pPr>
      <w:rPr>
        <w:rFonts w:ascii="Wingdings" w:hAnsi="Wingdings" w:hint="default"/>
      </w:rPr>
    </w:lvl>
    <w:lvl w:ilvl="4" w:tplc="0E88DE96" w:tentative="1">
      <w:start w:val="1"/>
      <w:numFmt w:val="bullet"/>
      <w:lvlText w:val=""/>
      <w:lvlJc w:val="left"/>
      <w:pPr>
        <w:tabs>
          <w:tab w:val="num" w:pos="3600"/>
        </w:tabs>
        <w:ind w:left="3600" w:hanging="360"/>
      </w:pPr>
      <w:rPr>
        <w:rFonts w:ascii="Wingdings" w:hAnsi="Wingdings" w:hint="default"/>
      </w:rPr>
    </w:lvl>
    <w:lvl w:ilvl="5" w:tplc="B2A4DA70" w:tentative="1">
      <w:start w:val="1"/>
      <w:numFmt w:val="bullet"/>
      <w:lvlText w:val=""/>
      <w:lvlJc w:val="left"/>
      <w:pPr>
        <w:tabs>
          <w:tab w:val="num" w:pos="4320"/>
        </w:tabs>
        <w:ind w:left="4320" w:hanging="360"/>
      </w:pPr>
      <w:rPr>
        <w:rFonts w:ascii="Wingdings" w:hAnsi="Wingdings" w:hint="default"/>
      </w:rPr>
    </w:lvl>
    <w:lvl w:ilvl="6" w:tplc="B7085CF4" w:tentative="1">
      <w:start w:val="1"/>
      <w:numFmt w:val="bullet"/>
      <w:lvlText w:val=""/>
      <w:lvlJc w:val="left"/>
      <w:pPr>
        <w:tabs>
          <w:tab w:val="num" w:pos="5040"/>
        </w:tabs>
        <w:ind w:left="5040" w:hanging="360"/>
      </w:pPr>
      <w:rPr>
        <w:rFonts w:ascii="Wingdings" w:hAnsi="Wingdings" w:hint="default"/>
      </w:rPr>
    </w:lvl>
    <w:lvl w:ilvl="7" w:tplc="6B865FA2" w:tentative="1">
      <w:start w:val="1"/>
      <w:numFmt w:val="bullet"/>
      <w:lvlText w:val=""/>
      <w:lvlJc w:val="left"/>
      <w:pPr>
        <w:tabs>
          <w:tab w:val="num" w:pos="5760"/>
        </w:tabs>
        <w:ind w:left="5760" w:hanging="360"/>
      </w:pPr>
      <w:rPr>
        <w:rFonts w:ascii="Wingdings" w:hAnsi="Wingdings" w:hint="default"/>
      </w:rPr>
    </w:lvl>
    <w:lvl w:ilvl="8" w:tplc="4C1660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66E34"/>
    <w:multiLevelType w:val="hybridMultilevel"/>
    <w:tmpl w:val="28A49402"/>
    <w:lvl w:ilvl="0" w:tplc="868C2A14">
      <w:start w:val="1"/>
      <w:numFmt w:val="bullet"/>
      <w:lvlText w:val=""/>
      <w:lvlJc w:val="left"/>
      <w:pPr>
        <w:tabs>
          <w:tab w:val="num" w:pos="720"/>
        </w:tabs>
        <w:ind w:left="720" w:hanging="360"/>
      </w:pPr>
      <w:rPr>
        <w:rFonts w:ascii="Wingdings" w:hAnsi="Wingdings" w:hint="default"/>
      </w:rPr>
    </w:lvl>
    <w:lvl w:ilvl="1" w:tplc="B70E15C4" w:tentative="1">
      <w:start w:val="1"/>
      <w:numFmt w:val="bullet"/>
      <w:lvlText w:val=""/>
      <w:lvlJc w:val="left"/>
      <w:pPr>
        <w:tabs>
          <w:tab w:val="num" w:pos="1440"/>
        </w:tabs>
        <w:ind w:left="1440" w:hanging="360"/>
      </w:pPr>
      <w:rPr>
        <w:rFonts w:ascii="Wingdings" w:hAnsi="Wingdings" w:hint="default"/>
      </w:rPr>
    </w:lvl>
    <w:lvl w:ilvl="2" w:tplc="5AA83CC0" w:tentative="1">
      <w:start w:val="1"/>
      <w:numFmt w:val="bullet"/>
      <w:lvlText w:val=""/>
      <w:lvlJc w:val="left"/>
      <w:pPr>
        <w:tabs>
          <w:tab w:val="num" w:pos="2160"/>
        </w:tabs>
        <w:ind w:left="2160" w:hanging="360"/>
      </w:pPr>
      <w:rPr>
        <w:rFonts w:ascii="Wingdings" w:hAnsi="Wingdings" w:hint="default"/>
      </w:rPr>
    </w:lvl>
    <w:lvl w:ilvl="3" w:tplc="DE200E7C" w:tentative="1">
      <w:start w:val="1"/>
      <w:numFmt w:val="bullet"/>
      <w:lvlText w:val=""/>
      <w:lvlJc w:val="left"/>
      <w:pPr>
        <w:tabs>
          <w:tab w:val="num" w:pos="2880"/>
        </w:tabs>
        <w:ind w:left="2880" w:hanging="360"/>
      </w:pPr>
      <w:rPr>
        <w:rFonts w:ascii="Wingdings" w:hAnsi="Wingdings" w:hint="default"/>
      </w:rPr>
    </w:lvl>
    <w:lvl w:ilvl="4" w:tplc="236664AC" w:tentative="1">
      <w:start w:val="1"/>
      <w:numFmt w:val="bullet"/>
      <w:lvlText w:val=""/>
      <w:lvlJc w:val="left"/>
      <w:pPr>
        <w:tabs>
          <w:tab w:val="num" w:pos="3600"/>
        </w:tabs>
        <w:ind w:left="3600" w:hanging="360"/>
      </w:pPr>
      <w:rPr>
        <w:rFonts w:ascii="Wingdings" w:hAnsi="Wingdings" w:hint="default"/>
      </w:rPr>
    </w:lvl>
    <w:lvl w:ilvl="5" w:tplc="A6FA3206" w:tentative="1">
      <w:start w:val="1"/>
      <w:numFmt w:val="bullet"/>
      <w:lvlText w:val=""/>
      <w:lvlJc w:val="left"/>
      <w:pPr>
        <w:tabs>
          <w:tab w:val="num" w:pos="4320"/>
        </w:tabs>
        <w:ind w:left="4320" w:hanging="360"/>
      </w:pPr>
      <w:rPr>
        <w:rFonts w:ascii="Wingdings" w:hAnsi="Wingdings" w:hint="default"/>
      </w:rPr>
    </w:lvl>
    <w:lvl w:ilvl="6" w:tplc="982408FC" w:tentative="1">
      <w:start w:val="1"/>
      <w:numFmt w:val="bullet"/>
      <w:lvlText w:val=""/>
      <w:lvlJc w:val="left"/>
      <w:pPr>
        <w:tabs>
          <w:tab w:val="num" w:pos="5040"/>
        </w:tabs>
        <w:ind w:left="5040" w:hanging="360"/>
      </w:pPr>
      <w:rPr>
        <w:rFonts w:ascii="Wingdings" w:hAnsi="Wingdings" w:hint="default"/>
      </w:rPr>
    </w:lvl>
    <w:lvl w:ilvl="7" w:tplc="2880FD08" w:tentative="1">
      <w:start w:val="1"/>
      <w:numFmt w:val="bullet"/>
      <w:lvlText w:val=""/>
      <w:lvlJc w:val="left"/>
      <w:pPr>
        <w:tabs>
          <w:tab w:val="num" w:pos="5760"/>
        </w:tabs>
        <w:ind w:left="5760" w:hanging="360"/>
      </w:pPr>
      <w:rPr>
        <w:rFonts w:ascii="Wingdings" w:hAnsi="Wingdings" w:hint="default"/>
      </w:rPr>
    </w:lvl>
    <w:lvl w:ilvl="8" w:tplc="C09A68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D2C11"/>
    <w:multiLevelType w:val="hybridMultilevel"/>
    <w:tmpl w:val="873C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53F47"/>
    <w:multiLevelType w:val="hybridMultilevel"/>
    <w:tmpl w:val="9AF895FA"/>
    <w:lvl w:ilvl="0" w:tplc="1276758A">
      <w:start w:val="1"/>
      <w:numFmt w:val="bullet"/>
      <w:lvlText w:val=""/>
      <w:lvlJc w:val="left"/>
      <w:pPr>
        <w:tabs>
          <w:tab w:val="num" w:pos="720"/>
        </w:tabs>
        <w:ind w:left="720" w:hanging="360"/>
      </w:pPr>
      <w:rPr>
        <w:rFonts w:ascii="Wingdings" w:hAnsi="Wingdings" w:hint="default"/>
      </w:rPr>
    </w:lvl>
    <w:lvl w:ilvl="1" w:tplc="99A27B34" w:tentative="1">
      <w:start w:val="1"/>
      <w:numFmt w:val="bullet"/>
      <w:lvlText w:val=""/>
      <w:lvlJc w:val="left"/>
      <w:pPr>
        <w:tabs>
          <w:tab w:val="num" w:pos="1440"/>
        </w:tabs>
        <w:ind w:left="1440" w:hanging="360"/>
      </w:pPr>
      <w:rPr>
        <w:rFonts w:ascii="Wingdings" w:hAnsi="Wingdings" w:hint="default"/>
      </w:rPr>
    </w:lvl>
    <w:lvl w:ilvl="2" w:tplc="05E2FDE2" w:tentative="1">
      <w:start w:val="1"/>
      <w:numFmt w:val="bullet"/>
      <w:lvlText w:val=""/>
      <w:lvlJc w:val="left"/>
      <w:pPr>
        <w:tabs>
          <w:tab w:val="num" w:pos="2160"/>
        </w:tabs>
        <w:ind w:left="2160" w:hanging="360"/>
      </w:pPr>
      <w:rPr>
        <w:rFonts w:ascii="Wingdings" w:hAnsi="Wingdings" w:hint="default"/>
      </w:rPr>
    </w:lvl>
    <w:lvl w:ilvl="3" w:tplc="64021A6A" w:tentative="1">
      <w:start w:val="1"/>
      <w:numFmt w:val="bullet"/>
      <w:lvlText w:val=""/>
      <w:lvlJc w:val="left"/>
      <w:pPr>
        <w:tabs>
          <w:tab w:val="num" w:pos="2880"/>
        </w:tabs>
        <w:ind w:left="2880" w:hanging="360"/>
      </w:pPr>
      <w:rPr>
        <w:rFonts w:ascii="Wingdings" w:hAnsi="Wingdings" w:hint="default"/>
      </w:rPr>
    </w:lvl>
    <w:lvl w:ilvl="4" w:tplc="ABFEDA76" w:tentative="1">
      <w:start w:val="1"/>
      <w:numFmt w:val="bullet"/>
      <w:lvlText w:val=""/>
      <w:lvlJc w:val="left"/>
      <w:pPr>
        <w:tabs>
          <w:tab w:val="num" w:pos="3600"/>
        </w:tabs>
        <w:ind w:left="3600" w:hanging="360"/>
      </w:pPr>
      <w:rPr>
        <w:rFonts w:ascii="Wingdings" w:hAnsi="Wingdings" w:hint="default"/>
      </w:rPr>
    </w:lvl>
    <w:lvl w:ilvl="5" w:tplc="9788D0C8" w:tentative="1">
      <w:start w:val="1"/>
      <w:numFmt w:val="bullet"/>
      <w:lvlText w:val=""/>
      <w:lvlJc w:val="left"/>
      <w:pPr>
        <w:tabs>
          <w:tab w:val="num" w:pos="4320"/>
        </w:tabs>
        <w:ind w:left="4320" w:hanging="360"/>
      </w:pPr>
      <w:rPr>
        <w:rFonts w:ascii="Wingdings" w:hAnsi="Wingdings" w:hint="default"/>
      </w:rPr>
    </w:lvl>
    <w:lvl w:ilvl="6" w:tplc="161EDE1E" w:tentative="1">
      <w:start w:val="1"/>
      <w:numFmt w:val="bullet"/>
      <w:lvlText w:val=""/>
      <w:lvlJc w:val="left"/>
      <w:pPr>
        <w:tabs>
          <w:tab w:val="num" w:pos="5040"/>
        </w:tabs>
        <w:ind w:left="5040" w:hanging="360"/>
      </w:pPr>
      <w:rPr>
        <w:rFonts w:ascii="Wingdings" w:hAnsi="Wingdings" w:hint="default"/>
      </w:rPr>
    </w:lvl>
    <w:lvl w:ilvl="7" w:tplc="DC82F7F2" w:tentative="1">
      <w:start w:val="1"/>
      <w:numFmt w:val="bullet"/>
      <w:lvlText w:val=""/>
      <w:lvlJc w:val="left"/>
      <w:pPr>
        <w:tabs>
          <w:tab w:val="num" w:pos="5760"/>
        </w:tabs>
        <w:ind w:left="5760" w:hanging="360"/>
      </w:pPr>
      <w:rPr>
        <w:rFonts w:ascii="Wingdings" w:hAnsi="Wingdings" w:hint="default"/>
      </w:rPr>
    </w:lvl>
    <w:lvl w:ilvl="8" w:tplc="B1AC95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957C2F"/>
    <w:multiLevelType w:val="hybridMultilevel"/>
    <w:tmpl w:val="40B6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C486F"/>
    <w:multiLevelType w:val="hybridMultilevel"/>
    <w:tmpl w:val="1982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72C89"/>
    <w:multiLevelType w:val="hybridMultilevel"/>
    <w:tmpl w:val="515ED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033F35"/>
    <w:multiLevelType w:val="hybridMultilevel"/>
    <w:tmpl w:val="8F649B68"/>
    <w:lvl w:ilvl="0" w:tplc="5726A670">
      <w:start w:val="2"/>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661FEA"/>
    <w:multiLevelType w:val="hybridMultilevel"/>
    <w:tmpl w:val="DFD47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A04FFB"/>
    <w:multiLevelType w:val="hybridMultilevel"/>
    <w:tmpl w:val="DAF22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8A7508"/>
    <w:multiLevelType w:val="hybridMultilevel"/>
    <w:tmpl w:val="06428106"/>
    <w:lvl w:ilvl="0" w:tplc="73CCED88">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A3190A"/>
    <w:multiLevelType w:val="hybridMultilevel"/>
    <w:tmpl w:val="FC86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A068F"/>
    <w:multiLevelType w:val="hybridMultilevel"/>
    <w:tmpl w:val="F0EEA29C"/>
    <w:lvl w:ilvl="0" w:tplc="9780B6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2052A"/>
    <w:multiLevelType w:val="hybridMultilevel"/>
    <w:tmpl w:val="9C90D236"/>
    <w:lvl w:ilvl="0" w:tplc="A872A50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9A51178"/>
    <w:multiLevelType w:val="hybridMultilevel"/>
    <w:tmpl w:val="AA6A3596"/>
    <w:lvl w:ilvl="0" w:tplc="3DA430F2">
      <w:start w:val="1"/>
      <w:numFmt w:val="bullet"/>
      <w:lvlText w:val="-"/>
      <w:lvlJc w:val="left"/>
      <w:pPr>
        <w:tabs>
          <w:tab w:val="num" w:pos="720"/>
        </w:tabs>
        <w:ind w:left="720" w:hanging="360"/>
      </w:pPr>
      <w:rPr>
        <w:rFonts w:ascii="Times New Roman" w:hAnsi="Times New Roman" w:hint="default"/>
      </w:rPr>
    </w:lvl>
    <w:lvl w:ilvl="1" w:tplc="19DEA14A" w:tentative="1">
      <w:start w:val="1"/>
      <w:numFmt w:val="bullet"/>
      <w:lvlText w:val="-"/>
      <w:lvlJc w:val="left"/>
      <w:pPr>
        <w:tabs>
          <w:tab w:val="num" w:pos="1440"/>
        </w:tabs>
        <w:ind w:left="1440" w:hanging="360"/>
      </w:pPr>
      <w:rPr>
        <w:rFonts w:ascii="Times New Roman" w:hAnsi="Times New Roman" w:hint="default"/>
      </w:rPr>
    </w:lvl>
    <w:lvl w:ilvl="2" w:tplc="3CD2B760" w:tentative="1">
      <w:start w:val="1"/>
      <w:numFmt w:val="bullet"/>
      <w:lvlText w:val="-"/>
      <w:lvlJc w:val="left"/>
      <w:pPr>
        <w:tabs>
          <w:tab w:val="num" w:pos="2160"/>
        </w:tabs>
        <w:ind w:left="2160" w:hanging="360"/>
      </w:pPr>
      <w:rPr>
        <w:rFonts w:ascii="Times New Roman" w:hAnsi="Times New Roman" w:hint="default"/>
      </w:rPr>
    </w:lvl>
    <w:lvl w:ilvl="3" w:tplc="8DA0C00C" w:tentative="1">
      <w:start w:val="1"/>
      <w:numFmt w:val="bullet"/>
      <w:lvlText w:val="-"/>
      <w:lvlJc w:val="left"/>
      <w:pPr>
        <w:tabs>
          <w:tab w:val="num" w:pos="2880"/>
        </w:tabs>
        <w:ind w:left="2880" w:hanging="360"/>
      </w:pPr>
      <w:rPr>
        <w:rFonts w:ascii="Times New Roman" w:hAnsi="Times New Roman" w:hint="default"/>
      </w:rPr>
    </w:lvl>
    <w:lvl w:ilvl="4" w:tplc="43DA78D4" w:tentative="1">
      <w:start w:val="1"/>
      <w:numFmt w:val="bullet"/>
      <w:lvlText w:val="-"/>
      <w:lvlJc w:val="left"/>
      <w:pPr>
        <w:tabs>
          <w:tab w:val="num" w:pos="3600"/>
        </w:tabs>
        <w:ind w:left="3600" w:hanging="360"/>
      </w:pPr>
      <w:rPr>
        <w:rFonts w:ascii="Times New Roman" w:hAnsi="Times New Roman" w:hint="default"/>
      </w:rPr>
    </w:lvl>
    <w:lvl w:ilvl="5" w:tplc="B7B05972" w:tentative="1">
      <w:start w:val="1"/>
      <w:numFmt w:val="bullet"/>
      <w:lvlText w:val="-"/>
      <w:lvlJc w:val="left"/>
      <w:pPr>
        <w:tabs>
          <w:tab w:val="num" w:pos="4320"/>
        </w:tabs>
        <w:ind w:left="4320" w:hanging="360"/>
      </w:pPr>
      <w:rPr>
        <w:rFonts w:ascii="Times New Roman" w:hAnsi="Times New Roman" w:hint="default"/>
      </w:rPr>
    </w:lvl>
    <w:lvl w:ilvl="6" w:tplc="CE88EE3C" w:tentative="1">
      <w:start w:val="1"/>
      <w:numFmt w:val="bullet"/>
      <w:lvlText w:val="-"/>
      <w:lvlJc w:val="left"/>
      <w:pPr>
        <w:tabs>
          <w:tab w:val="num" w:pos="5040"/>
        </w:tabs>
        <w:ind w:left="5040" w:hanging="360"/>
      </w:pPr>
      <w:rPr>
        <w:rFonts w:ascii="Times New Roman" w:hAnsi="Times New Roman" w:hint="default"/>
      </w:rPr>
    </w:lvl>
    <w:lvl w:ilvl="7" w:tplc="11D2FC02" w:tentative="1">
      <w:start w:val="1"/>
      <w:numFmt w:val="bullet"/>
      <w:lvlText w:val="-"/>
      <w:lvlJc w:val="left"/>
      <w:pPr>
        <w:tabs>
          <w:tab w:val="num" w:pos="5760"/>
        </w:tabs>
        <w:ind w:left="5760" w:hanging="360"/>
      </w:pPr>
      <w:rPr>
        <w:rFonts w:ascii="Times New Roman" w:hAnsi="Times New Roman" w:hint="default"/>
      </w:rPr>
    </w:lvl>
    <w:lvl w:ilvl="8" w:tplc="6A18796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487461"/>
    <w:multiLevelType w:val="hybridMultilevel"/>
    <w:tmpl w:val="DB2482FA"/>
    <w:lvl w:ilvl="0" w:tplc="BAF859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8"/>
  </w:num>
  <w:num w:numId="2">
    <w:abstractNumId w:val="21"/>
  </w:num>
  <w:num w:numId="3">
    <w:abstractNumId w:val="19"/>
  </w:num>
  <w:num w:numId="4">
    <w:abstractNumId w:val="22"/>
  </w:num>
  <w:num w:numId="5">
    <w:abstractNumId w:val="24"/>
  </w:num>
  <w:num w:numId="6">
    <w:abstractNumId w:val="5"/>
  </w:num>
  <w:num w:numId="7">
    <w:abstractNumId w:val="2"/>
  </w:num>
  <w:num w:numId="8">
    <w:abstractNumId w:val="0"/>
  </w:num>
  <w:num w:numId="9">
    <w:abstractNumId w:val="3"/>
  </w:num>
  <w:num w:numId="10">
    <w:abstractNumId w:val="16"/>
  </w:num>
  <w:num w:numId="11">
    <w:abstractNumId w:val="17"/>
  </w:num>
  <w:num w:numId="12">
    <w:abstractNumId w:val="10"/>
  </w:num>
  <w:num w:numId="13">
    <w:abstractNumId w:val="23"/>
  </w:num>
  <w:num w:numId="14">
    <w:abstractNumId w:val="12"/>
  </w:num>
  <w:num w:numId="15">
    <w:abstractNumId w:val="9"/>
  </w:num>
  <w:num w:numId="16">
    <w:abstractNumId w:val="7"/>
  </w:num>
  <w:num w:numId="17">
    <w:abstractNumId w:val="8"/>
  </w:num>
  <w:num w:numId="18">
    <w:abstractNumId w:val="4"/>
  </w:num>
  <w:num w:numId="19">
    <w:abstractNumId w:val="15"/>
  </w:num>
  <w:num w:numId="20">
    <w:abstractNumId w:val="6"/>
  </w:num>
  <w:num w:numId="21">
    <w:abstractNumId w:val="13"/>
  </w:num>
  <w:num w:numId="22">
    <w:abstractNumId w:val="14"/>
  </w:num>
  <w:num w:numId="23">
    <w:abstractNumId w:val="11"/>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5B"/>
    <w:rsid w:val="00001F7E"/>
    <w:rsid w:val="00007E45"/>
    <w:rsid w:val="00081DAA"/>
    <w:rsid w:val="00086BF6"/>
    <w:rsid w:val="000F7216"/>
    <w:rsid w:val="00140457"/>
    <w:rsid w:val="00145F52"/>
    <w:rsid w:val="0016164E"/>
    <w:rsid w:val="00193B23"/>
    <w:rsid w:val="0019542D"/>
    <w:rsid w:val="0019750F"/>
    <w:rsid w:val="001C3BAB"/>
    <w:rsid w:val="001E7854"/>
    <w:rsid w:val="001F5674"/>
    <w:rsid w:val="002033A5"/>
    <w:rsid w:val="00211210"/>
    <w:rsid w:val="002126D7"/>
    <w:rsid w:val="00285384"/>
    <w:rsid w:val="002923D7"/>
    <w:rsid w:val="00292740"/>
    <w:rsid w:val="002E0D24"/>
    <w:rsid w:val="00351E5C"/>
    <w:rsid w:val="003701D1"/>
    <w:rsid w:val="003759A9"/>
    <w:rsid w:val="003B081E"/>
    <w:rsid w:val="003B1EF9"/>
    <w:rsid w:val="003D3A0C"/>
    <w:rsid w:val="003D69D2"/>
    <w:rsid w:val="003F2934"/>
    <w:rsid w:val="003F4AA6"/>
    <w:rsid w:val="0040636D"/>
    <w:rsid w:val="00431DE4"/>
    <w:rsid w:val="00465562"/>
    <w:rsid w:val="004928A4"/>
    <w:rsid w:val="004A37F2"/>
    <w:rsid w:val="004A382A"/>
    <w:rsid w:val="004A76E0"/>
    <w:rsid w:val="004A79BF"/>
    <w:rsid w:val="004C2542"/>
    <w:rsid w:val="004E25D0"/>
    <w:rsid w:val="00516121"/>
    <w:rsid w:val="005243BA"/>
    <w:rsid w:val="00536C0C"/>
    <w:rsid w:val="005A65CD"/>
    <w:rsid w:val="005D12E7"/>
    <w:rsid w:val="005D1DE5"/>
    <w:rsid w:val="005E36D4"/>
    <w:rsid w:val="00626089"/>
    <w:rsid w:val="00633BDE"/>
    <w:rsid w:val="006B4F42"/>
    <w:rsid w:val="006B7686"/>
    <w:rsid w:val="006C686C"/>
    <w:rsid w:val="006C7C49"/>
    <w:rsid w:val="006F3E6E"/>
    <w:rsid w:val="00705337"/>
    <w:rsid w:val="00711748"/>
    <w:rsid w:val="00752ED3"/>
    <w:rsid w:val="00785265"/>
    <w:rsid w:val="00786E92"/>
    <w:rsid w:val="007F3D86"/>
    <w:rsid w:val="00857F58"/>
    <w:rsid w:val="00871903"/>
    <w:rsid w:val="008A1E21"/>
    <w:rsid w:val="008A4250"/>
    <w:rsid w:val="008B301D"/>
    <w:rsid w:val="008D1713"/>
    <w:rsid w:val="008D6480"/>
    <w:rsid w:val="008E5867"/>
    <w:rsid w:val="00950B2B"/>
    <w:rsid w:val="00956AE8"/>
    <w:rsid w:val="0097110A"/>
    <w:rsid w:val="009A6445"/>
    <w:rsid w:val="00A0068D"/>
    <w:rsid w:val="00A037B6"/>
    <w:rsid w:val="00A17DB1"/>
    <w:rsid w:val="00A4226F"/>
    <w:rsid w:val="00A571DD"/>
    <w:rsid w:val="00A751AF"/>
    <w:rsid w:val="00AA576B"/>
    <w:rsid w:val="00AB5BC0"/>
    <w:rsid w:val="00AE6307"/>
    <w:rsid w:val="00AF5789"/>
    <w:rsid w:val="00B011AB"/>
    <w:rsid w:val="00B22593"/>
    <w:rsid w:val="00B26A76"/>
    <w:rsid w:val="00B9565B"/>
    <w:rsid w:val="00BA6291"/>
    <w:rsid w:val="00BB72C0"/>
    <w:rsid w:val="00BC0879"/>
    <w:rsid w:val="00BD55ED"/>
    <w:rsid w:val="00BE7ADF"/>
    <w:rsid w:val="00C15BB9"/>
    <w:rsid w:val="00C404D6"/>
    <w:rsid w:val="00C500C7"/>
    <w:rsid w:val="00C53A2F"/>
    <w:rsid w:val="00C57D93"/>
    <w:rsid w:val="00C616D6"/>
    <w:rsid w:val="00C75DA4"/>
    <w:rsid w:val="00C86425"/>
    <w:rsid w:val="00C9017C"/>
    <w:rsid w:val="00C94C6F"/>
    <w:rsid w:val="00CB0451"/>
    <w:rsid w:val="00CB7807"/>
    <w:rsid w:val="00CE778D"/>
    <w:rsid w:val="00D23C0F"/>
    <w:rsid w:val="00D73F58"/>
    <w:rsid w:val="00D97CE9"/>
    <w:rsid w:val="00DF0040"/>
    <w:rsid w:val="00DF0D82"/>
    <w:rsid w:val="00DF54BB"/>
    <w:rsid w:val="00E03031"/>
    <w:rsid w:val="00E05B07"/>
    <w:rsid w:val="00E24AE4"/>
    <w:rsid w:val="00E40BC8"/>
    <w:rsid w:val="00E507AB"/>
    <w:rsid w:val="00EB25B7"/>
    <w:rsid w:val="00EE45AB"/>
    <w:rsid w:val="00F524C2"/>
    <w:rsid w:val="00F53026"/>
    <w:rsid w:val="00F72083"/>
    <w:rsid w:val="00F72F9F"/>
    <w:rsid w:val="00F860F8"/>
    <w:rsid w:val="00F938A9"/>
    <w:rsid w:val="00FA3D81"/>
    <w:rsid w:val="00FC5206"/>
    <w:rsid w:val="00FD2040"/>
    <w:rsid w:val="00FE5517"/>
    <w:rsid w:val="00FF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54C8"/>
  <w15:docId w15:val="{0E7D25F4-BB78-4D65-8BFD-02ED7B9D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10A"/>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AF57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9565B"/>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qFormat/>
    <w:rsid w:val="00B956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B9565B"/>
    <w:rPr>
      <w:rFonts w:ascii="Cambria" w:eastAsia="Times New Roman" w:hAnsi="Cambria" w:cs="Times New Roman"/>
      <w:b/>
      <w:bCs/>
      <w:i/>
      <w:iCs/>
      <w:sz w:val="28"/>
      <w:szCs w:val="28"/>
    </w:rPr>
  </w:style>
  <w:style w:type="character" w:customStyle="1" w:styleId="Heading5Char">
    <w:name w:val="Heading 5 Char"/>
    <w:link w:val="Heading5"/>
    <w:rsid w:val="00B9565B"/>
    <w:rPr>
      <w:rFonts w:ascii="Times New Roman" w:eastAsia="Times New Roman" w:hAnsi="Times New Roman" w:cs="Times New Roman"/>
      <w:b/>
      <w:bCs/>
      <w:i/>
      <w:iCs/>
      <w:sz w:val="26"/>
      <w:szCs w:val="26"/>
    </w:rPr>
  </w:style>
  <w:style w:type="paragraph" w:styleId="Header">
    <w:name w:val="header"/>
    <w:basedOn w:val="Normal"/>
    <w:link w:val="HeaderChar"/>
    <w:rsid w:val="00B9565B"/>
    <w:pPr>
      <w:tabs>
        <w:tab w:val="center" w:pos="4320"/>
        <w:tab w:val="right" w:pos="8640"/>
      </w:tabs>
    </w:pPr>
  </w:style>
  <w:style w:type="character" w:customStyle="1" w:styleId="HeaderChar">
    <w:name w:val="Header Char"/>
    <w:link w:val="Header"/>
    <w:rsid w:val="00B9565B"/>
    <w:rPr>
      <w:rFonts w:ascii="Times New Roman" w:eastAsia="Times New Roman" w:hAnsi="Times New Roman" w:cs="Times New Roman"/>
      <w:sz w:val="24"/>
      <w:szCs w:val="24"/>
    </w:rPr>
  </w:style>
  <w:style w:type="paragraph" w:styleId="BodyText3">
    <w:name w:val="Body Text 3"/>
    <w:basedOn w:val="Normal"/>
    <w:link w:val="BodyText3Char"/>
    <w:rsid w:val="00B9565B"/>
    <w:pPr>
      <w:spacing w:after="120"/>
    </w:pPr>
    <w:rPr>
      <w:sz w:val="16"/>
      <w:szCs w:val="16"/>
    </w:rPr>
  </w:style>
  <w:style w:type="character" w:customStyle="1" w:styleId="BodyText3Char">
    <w:name w:val="Body Text 3 Char"/>
    <w:link w:val="BodyText3"/>
    <w:rsid w:val="00B9565B"/>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8B301D"/>
    <w:rPr>
      <w:rFonts w:ascii="Tahoma" w:hAnsi="Tahoma"/>
      <w:sz w:val="16"/>
      <w:szCs w:val="16"/>
    </w:rPr>
  </w:style>
  <w:style w:type="character" w:customStyle="1" w:styleId="BalloonTextChar">
    <w:name w:val="Balloon Text Char"/>
    <w:link w:val="BalloonText"/>
    <w:uiPriority w:val="99"/>
    <w:semiHidden/>
    <w:rsid w:val="008B301D"/>
    <w:rPr>
      <w:rFonts w:ascii="Tahoma" w:eastAsia="Times New Roman" w:hAnsi="Tahoma" w:cs="Tahoma"/>
      <w:sz w:val="16"/>
      <w:szCs w:val="16"/>
    </w:rPr>
  </w:style>
  <w:style w:type="paragraph" w:styleId="ListParagraph">
    <w:name w:val="List Paragraph"/>
    <w:basedOn w:val="Normal"/>
    <w:uiPriority w:val="34"/>
    <w:qFormat/>
    <w:rsid w:val="00A0068D"/>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3759A9"/>
    <w:rPr>
      <w:color w:val="0000FF"/>
      <w:u w:val="single"/>
    </w:rPr>
  </w:style>
  <w:style w:type="paragraph" w:styleId="Footer">
    <w:name w:val="footer"/>
    <w:basedOn w:val="Normal"/>
    <w:link w:val="FooterChar"/>
    <w:uiPriority w:val="99"/>
    <w:unhideWhenUsed/>
    <w:rsid w:val="00AF5789"/>
    <w:pPr>
      <w:tabs>
        <w:tab w:val="center" w:pos="4680"/>
        <w:tab w:val="right" w:pos="9360"/>
      </w:tabs>
    </w:pPr>
  </w:style>
  <w:style w:type="character" w:customStyle="1" w:styleId="FooterChar">
    <w:name w:val="Footer Char"/>
    <w:basedOn w:val="DefaultParagraphFont"/>
    <w:link w:val="Footer"/>
    <w:uiPriority w:val="99"/>
    <w:rsid w:val="00AF5789"/>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F578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F5789"/>
    <w:pPr>
      <w:spacing w:line="259" w:lineRule="auto"/>
      <w:outlineLvl w:val="9"/>
    </w:pPr>
  </w:style>
  <w:style w:type="paragraph" w:styleId="TOC1">
    <w:name w:val="toc 1"/>
    <w:basedOn w:val="Normal"/>
    <w:next w:val="Normal"/>
    <w:autoRedefine/>
    <w:uiPriority w:val="39"/>
    <w:unhideWhenUsed/>
    <w:rsid w:val="00351E5C"/>
    <w:pPr>
      <w:spacing w:after="100"/>
    </w:pPr>
  </w:style>
  <w:style w:type="paragraph" w:styleId="Bibliography">
    <w:name w:val="Bibliography"/>
    <w:basedOn w:val="Normal"/>
    <w:next w:val="Normal"/>
    <w:uiPriority w:val="37"/>
    <w:unhideWhenUsed/>
    <w:rsid w:val="00A4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153">
      <w:bodyDiv w:val="1"/>
      <w:marLeft w:val="0"/>
      <w:marRight w:val="0"/>
      <w:marTop w:val="0"/>
      <w:marBottom w:val="0"/>
      <w:divBdr>
        <w:top w:val="none" w:sz="0" w:space="0" w:color="auto"/>
        <w:left w:val="none" w:sz="0" w:space="0" w:color="auto"/>
        <w:bottom w:val="none" w:sz="0" w:space="0" w:color="auto"/>
        <w:right w:val="none" w:sz="0" w:space="0" w:color="auto"/>
      </w:divBdr>
    </w:div>
    <w:div w:id="35324137">
      <w:bodyDiv w:val="1"/>
      <w:marLeft w:val="0"/>
      <w:marRight w:val="0"/>
      <w:marTop w:val="0"/>
      <w:marBottom w:val="0"/>
      <w:divBdr>
        <w:top w:val="none" w:sz="0" w:space="0" w:color="auto"/>
        <w:left w:val="none" w:sz="0" w:space="0" w:color="auto"/>
        <w:bottom w:val="none" w:sz="0" w:space="0" w:color="auto"/>
        <w:right w:val="none" w:sz="0" w:space="0" w:color="auto"/>
      </w:divBdr>
    </w:div>
    <w:div w:id="495726114">
      <w:bodyDiv w:val="1"/>
      <w:marLeft w:val="0"/>
      <w:marRight w:val="0"/>
      <w:marTop w:val="0"/>
      <w:marBottom w:val="0"/>
      <w:divBdr>
        <w:top w:val="none" w:sz="0" w:space="0" w:color="auto"/>
        <w:left w:val="none" w:sz="0" w:space="0" w:color="auto"/>
        <w:bottom w:val="none" w:sz="0" w:space="0" w:color="auto"/>
        <w:right w:val="none" w:sz="0" w:space="0" w:color="auto"/>
      </w:divBdr>
    </w:div>
    <w:div w:id="529680534">
      <w:bodyDiv w:val="1"/>
      <w:marLeft w:val="0"/>
      <w:marRight w:val="0"/>
      <w:marTop w:val="0"/>
      <w:marBottom w:val="0"/>
      <w:divBdr>
        <w:top w:val="none" w:sz="0" w:space="0" w:color="auto"/>
        <w:left w:val="none" w:sz="0" w:space="0" w:color="auto"/>
        <w:bottom w:val="none" w:sz="0" w:space="0" w:color="auto"/>
        <w:right w:val="none" w:sz="0" w:space="0" w:color="auto"/>
      </w:divBdr>
    </w:div>
    <w:div w:id="540285990">
      <w:bodyDiv w:val="1"/>
      <w:marLeft w:val="0"/>
      <w:marRight w:val="0"/>
      <w:marTop w:val="0"/>
      <w:marBottom w:val="0"/>
      <w:divBdr>
        <w:top w:val="none" w:sz="0" w:space="0" w:color="auto"/>
        <w:left w:val="none" w:sz="0" w:space="0" w:color="auto"/>
        <w:bottom w:val="none" w:sz="0" w:space="0" w:color="auto"/>
        <w:right w:val="none" w:sz="0" w:space="0" w:color="auto"/>
      </w:divBdr>
    </w:div>
    <w:div w:id="754277902">
      <w:bodyDiv w:val="1"/>
      <w:marLeft w:val="0"/>
      <w:marRight w:val="0"/>
      <w:marTop w:val="0"/>
      <w:marBottom w:val="0"/>
      <w:divBdr>
        <w:top w:val="none" w:sz="0" w:space="0" w:color="auto"/>
        <w:left w:val="none" w:sz="0" w:space="0" w:color="auto"/>
        <w:bottom w:val="none" w:sz="0" w:space="0" w:color="auto"/>
        <w:right w:val="none" w:sz="0" w:space="0" w:color="auto"/>
      </w:divBdr>
    </w:div>
    <w:div w:id="889028587">
      <w:bodyDiv w:val="1"/>
      <w:marLeft w:val="0"/>
      <w:marRight w:val="0"/>
      <w:marTop w:val="0"/>
      <w:marBottom w:val="0"/>
      <w:divBdr>
        <w:top w:val="none" w:sz="0" w:space="0" w:color="auto"/>
        <w:left w:val="none" w:sz="0" w:space="0" w:color="auto"/>
        <w:bottom w:val="none" w:sz="0" w:space="0" w:color="auto"/>
        <w:right w:val="none" w:sz="0" w:space="0" w:color="auto"/>
      </w:divBdr>
    </w:div>
    <w:div w:id="929046650">
      <w:bodyDiv w:val="1"/>
      <w:marLeft w:val="0"/>
      <w:marRight w:val="0"/>
      <w:marTop w:val="0"/>
      <w:marBottom w:val="0"/>
      <w:divBdr>
        <w:top w:val="none" w:sz="0" w:space="0" w:color="auto"/>
        <w:left w:val="none" w:sz="0" w:space="0" w:color="auto"/>
        <w:bottom w:val="none" w:sz="0" w:space="0" w:color="auto"/>
        <w:right w:val="none" w:sz="0" w:space="0" w:color="auto"/>
      </w:divBdr>
    </w:div>
    <w:div w:id="1035040119">
      <w:bodyDiv w:val="1"/>
      <w:marLeft w:val="0"/>
      <w:marRight w:val="0"/>
      <w:marTop w:val="0"/>
      <w:marBottom w:val="0"/>
      <w:divBdr>
        <w:top w:val="none" w:sz="0" w:space="0" w:color="auto"/>
        <w:left w:val="none" w:sz="0" w:space="0" w:color="auto"/>
        <w:bottom w:val="none" w:sz="0" w:space="0" w:color="auto"/>
        <w:right w:val="none" w:sz="0" w:space="0" w:color="auto"/>
      </w:divBdr>
    </w:div>
    <w:div w:id="1281182521">
      <w:bodyDiv w:val="1"/>
      <w:marLeft w:val="0"/>
      <w:marRight w:val="0"/>
      <w:marTop w:val="0"/>
      <w:marBottom w:val="0"/>
      <w:divBdr>
        <w:top w:val="none" w:sz="0" w:space="0" w:color="auto"/>
        <w:left w:val="none" w:sz="0" w:space="0" w:color="auto"/>
        <w:bottom w:val="none" w:sz="0" w:space="0" w:color="auto"/>
        <w:right w:val="none" w:sz="0" w:space="0" w:color="auto"/>
      </w:divBdr>
    </w:div>
    <w:div w:id="1344819959">
      <w:bodyDiv w:val="1"/>
      <w:marLeft w:val="0"/>
      <w:marRight w:val="0"/>
      <w:marTop w:val="0"/>
      <w:marBottom w:val="0"/>
      <w:divBdr>
        <w:top w:val="none" w:sz="0" w:space="0" w:color="auto"/>
        <w:left w:val="none" w:sz="0" w:space="0" w:color="auto"/>
        <w:bottom w:val="none" w:sz="0" w:space="0" w:color="auto"/>
        <w:right w:val="none" w:sz="0" w:space="0" w:color="auto"/>
      </w:divBdr>
    </w:div>
    <w:div w:id="1689477859">
      <w:bodyDiv w:val="1"/>
      <w:marLeft w:val="0"/>
      <w:marRight w:val="0"/>
      <w:marTop w:val="0"/>
      <w:marBottom w:val="0"/>
      <w:divBdr>
        <w:top w:val="none" w:sz="0" w:space="0" w:color="auto"/>
        <w:left w:val="none" w:sz="0" w:space="0" w:color="auto"/>
        <w:bottom w:val="none" w:sz="0" w:space="0" w:color="auto"/>
        <w:right w:val="none" w:sz="0" w:space="0" w:color="auto"/>
      </w:divBdr>
    </w:div>
    <w:div w:id="1826511894">
      <w:bodyDiv w:val="1"/>
      <w:marLeft w:val="0"/>
      <w:marRight w:val="0"/>
      <w:marTop w:val="0"/>
      <w:marBottom w:val="0"/>
      <w:divBdr>
        <w:top w:val="none" w:sz="0" w:space="0" w:color="auto"/>
        <w:left w:val="none" w:sz="0" w:space="0" w:color="auto"/>
        <w:bottom w:val="none" w:sz="0" w:space="0" w:color="auto"/>
        <w:right w:val="none" w:sz="0" w:space="0" w:color="auto"/>
      </w:divBdr>
    </w:div>
    <w:div w:id="1947736921">
      <w:bodyDiv w:val="1"/>
      <w:marLeft w:val="0"/>
      <w:marRight w:val="0"/>
      <w:marTop w:val="0"/>
      <w:marBottom w:val="0"/>
      <w:divBdr>
        <w:top w:val="none" w:sz="0" w:space="0" w:color="auto"/>
        <w:left w:val="none" w:sz="0" w:space="0" w:color="auto"/>
        <w:bottom w:val="none" w:sz="0" w:space="0" w:color="auto"/>
        <w:right w:val="none" w:sz="0" w:space="0" w:color="auto"/>
      </w:divBdr>
    </w:div>
    <w:div w:id="213471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Bur</b:Tag>
    <b:SourceType>Book</b:SourceType>
    <b:Guid>{D4B126C6-069A-4A3A-AF38-8484987845AA}</b:Guid>
    <b:Author>
      <b:Author>
        <b:NameList>
          <b:Person>
            <b:Last>Burnes</b:Last>
            <b:First>B</b:First>
          </b:Person>
        </b:NameList>
      </b:Author>
    </b:Author>
    <b:Title>Managing change: A strategic approach to organisational dynamics</b:Title>
    <b:Year>2004</b:Year>
    <b:City>Harlow</b:City>
    <b:Publisher>Pearson Education</b:Publisher>
    <b:Edition>4th</b:Edition>
    <b:RefOrder>1</b:RefOrder>
  </b:Source>
  <b:Source>
    <b:Tag>Ben15</b:Tag>
    <b:SourceType>JournalArticle</b:SourceType>
    <b:Guid>{F6E56C61-AE3D-45A4-A856-29A652ED8D07}</b:Guid>
    <b:Author>
      <b:Author>
        <b:NameList>
          <b:Person>
            <b:Last>Bengat</b:Last>
            <b:First>J</b:First>
          </b:Person>
          <b:Person>
            <b:Last>Odenyo</b:Last>
            <b:First>M</b:First>
          </b:Person>
          <b:Person>
            <b:Last>Rotich</b:Last>
            <b:First>J</b:First>
          </b:Person>
        </b:NameList>
      </b:Author>
    </b:Author>
    <b:Title>‘Organizational Change And Resistance Dilemmas’ Resolution Approaches And Mechanisms</b:Title>
    <b:JournalName>International Journal of Economics, Commerce and Management</b:JournalName>
    <b:Year>2015</b:Year>
    <b:Pages>1-17</b:Pages>
    <b:Volume>3</b:Volume>
    <b:Issue>2</b:Issue>
    <b:RefOrder>2</b:RefOrder>
  </b:Source>
  <b:Source>
    <b:Tag>Rie01</b:Tag>
    <b:SourceType>JournalArticle</b:SourceType>
    <b:Guid>{F923AE75-1733-4B99-81F2-FA7241C939DF}</b:Guid>
    <b:Author>
      <b:Author>
        <b:NameList>
          <b:Person>
            <b:Last>Rieley</b:Last>
            <b:First>J.</b:First>
            <b:Middle>B</b:Middle>
          </b:Person>
          <b:Person>
            <b:Last>Clarkson</b:Last>
            <b:First>I</b:First>
          </b:Person>
        </b:NameList>
      </b:Author>
    </b:Author>
    <b:Title>'The impact of change on performance'</b:Title>
    <b:JournalName>Journal of Change Management</b:JournalName>
    <b:Year>2001</b:Year>
    <b:Pages>160–172</b:Pages>
    <b:Volume>2</b:Volume>
    <b:Issue>2</b:Issue>
    <b:RefOrder>3</b:RefOrder>
  </b:Source>
  <b:Source>
    <b:Tag>Lau16</b:Tag>
    <b:SourceType>JournalArticle</b:SourceType>
    <b:Guid>{54EBBD3C-2A32-47D4-BA46-878660F9F7F6}</b:Guid>
    <b:Author>
      <b:Author>
        <b:NameList>
          <b:Person>
            <b:Last>Laurentiu</b:Last>
            <b:First>R.M</b:First>
          </b:Person>
        </b:NameList>
      </b:Author>
    </b:Author>
    <b:Title>'Change Management And Its Effects On Organization'</b:Title>
    <b:JournalName>Annals-Economy Series</b:JournalName>
    <b:Year>2016</b:Year>
    <b:Pages>209-212</b:Pages>
    <b:Volume>5</b:Volume>
    <b:RefOrder>4</b:RefOrder>
  </b:Source>
  <b:Source>
    <b:Tag>Kot07</b:Tag>
    <b:SourceType>JournalArticle</b:SourceType>
    <b:Guid>{3EC60EB2-B3CE-4426-84B3-E792DB660497}</b:Guid>
    <b:Title>'Leading Change. Why transformation efforts fail'</b:Title>
    <b:Year>2007</b:Year>
    <b:Author>
      <b:Author>
        <b:NameList>
          <b:Person>
            <b:Last>Kotter</b:Last>
            <b:First>J.</b:First>
            <b:Middle>P</b:Middle>
          </b:Person>
        </b:NameList>
      </b:Author>
    </b:Author>
    <b:JournalName>Harvard Business Review</b:JournalName>
    <b:Pages>92-107</b:Pages>
    <b:RefOrder>5</b:RefOrder>
  </b:Source>
  <b:Source>
    <b:Tag>Nol05</b:Tag>
    <b:SourceType>JournalArticle</b:SourceType>
    <b:Guid>{DF685EE7-4558-46C1-91CF-6A5AA63319C4}</b:Guid>
    <b:Author>
      <b:Author>
        <b:NameList>
          <b:Person>
            <b:Last>Nolan</b:Last>
            <b:First>R</b:First>
          </b:Person>
          <b:Person>
            <b:Last>McFarlan</b:Last>
            <b:First>Warren</b:First>
            <b:Middle>F</b:Middle>
          </b:Person>
        </b:NameList>
      </b:Author>
    </b:Author>
    <b:Title>'Information Technology and the Board of Directors'</b:Title>
    <b:JournalName>Harvard Business Review</b:JournalName>
    <b:Year>2005</b:Year>
    <b:Pages>95-106</b:Pages>
    <b:RefOrder>6</b:RefOrder>
  </b:Source>
  <b:Source>
    <b:Tag>Mul05</b:Tag>
    <b:SourceType>Book</b:SourceType>
    <b:Guid>{1088D0FD-244F-4C27-B5FD-78A101A8A8F8}</b:Guid>
    <b:Title> Management and organisational behavior</b:Title>
    <b:Year>2005</b:Year>
    <b:Author>
      <b:Author>
        <b:NameList>
          <b:Person>
            <b:Last>Mullins</b:Last>
            <b:First>L.</b:First>
            <b:Middle>J</b:Middle>
          </b:Person>
        </b:NameList>
      </b:Author>
    </b:Author>
    <b:City>New York</b:City>
    <b:Publisher> Prentice Hall/Financial Time</b:Publisher>
    <b:RefOrder>7</b:RefOrder>
  </b:Source>
  <b:Source>
    <b:Tag>Boo12</b:Tag>
    <b:SourceType>JournalArticle</b:SourceType>
    <b:Guid>{0202CA32-A287-45A5-AE49-85A1C2C4C03D}</b:Guid>
    <b:Title>'Resistance to organizational change: A case study of Oti Yeboah Complex Limited'</b:Title>
    <b:Year>2012</b:Year>
    <b:Author>
      <b:Author>
        <b:NameList>
          <b:Person>
            <b:Last>Boohene</b:Last>
            <b:First>R</b:First>
          </b:Person>
          <b:Person>
            <b:Last>A</b:Last>
            <b:First>Williams</b:First>
            <b:Middle>A.</b:Middle>
          </b:Person>
        </b:NameList>
      </b:Author>
    </b:Author>
    <b:JournalName>International Business and Management</b:JournalName>
    <b:Pages>135-145</b:Pages>
    <b:Volume>4</b:Volume>
    <b:Issue>1</b:Issue>
    <b:RefOrder>8</b:RefOrder>
  </b:Source>
  <b:Source>
    <b:Tag>Rob09</b:Tag>
    <b:SourceType>Book</b:SourceType>
    <b:Guid>{4AD4298F-7744-4B41-A7D5-1082F79C1FD0}</b:Guid>
    <b:Title> Organizational behavior</b:Title>
    <b:Year>2009</b:Year>
    <b:Author>
      <b:Author>
        <b:NameList>
          <b:Person>
            <b:Last>Robbins</b:Last>
            <b:First>S.</b:First>
            <b:Middle>P</b:Middle>
          </b:Person>
          <b:Person>
            <b:Last>Judge</b:Last>
            <b:First>T.</b:First>
            <b:Middle>A</b:Middle>
          </b:Person>
        </b:NameList>
      </b:Author>
    </b:Author>
    <b:City>New Jersey</b:City>
    <b:Publisher> Prentice Hall Inc</b:Publisher>
    <b:RefOrder>9</b:RefOrder>
  </b:Source>
  <b:Source>
    <b:Tag>Kot08</b:Tag>
    <b:SourceType>JournalArticle</b:SourceType>
    <b:Guid>{EF5F6136-6ACF-4832-9752-07D26B2CC61C}</b:Guid>
    <b:Author>
      <b:Author>
        <b:NameList>
          <b:Person>
            <b:Last>Kotter</b:Last>
            <b:First>J.</b:First>
            <b:Middle>P</b:Middle>
          </b:Person>
          <b:Person>
            <b:Last>Schlesinger</b:Last>
            <b:First>L.</b:First>
            <b:Middle>A</b:Middle>
          </b:Person>
        </b:NameList>
      </b:Author>
    </b:Author>
    <b:Title>'Choosing strategies for change'</b:Title>
    <b:JournalName>Harvard Business Review</b:JournalName>
    <b:Year>2008</b:Year>
    <b:Pages>130-139</b:Pages>
    <b:Volume>86</b:Volume>
    <b:Issue>7/8</b:Issue>
    <b:RefOrder>10</b:RefOrder>
  </b:Source>
  <b:Source>
    <b:Tag>Isl15</b:Tag>
    <b:SourceType>JournalArticle</b:SourceType>
    <b:Guid>{A975CF49-EC30-4059-9801-194E35F558B8}</b:Guid>
    <b:Author>
      <b:Author>
        <b:NameList>
          <b:Person>
            <b:Last>Islami</b:Last>
            <b:First>X</b:First>
          </b:Person>
        </b:NameList>
      </b:Author>
    </b:Author>
    <b:Title>'The Process and Techniques to overcome the Resistance of Change Research based in the Eastern Part of Kosovo'</b:Title>
    <b:JournalName>International Journal of Multidisciplinary and Current Research</b:JournalName>
    <b:Year>2015</b:Year>
    <b:Pages>1122-1130</b:Pages>
    <b:Volume>3</b:Volume>
    <b:RefOrder>11</b:RefOrder>
  </b:Source>
  <b:Source>
    <b:Tag>Jon04</b:Tag>
    <b:SourceType>JournalArticle</b:SourceType>
    <b:Guid>{B491C070-275D-4A1E-B6BF-13E7338FF77E}</b:Guid>
    <b:Author>
      <b:Author>
        <b:NameList>
          <b:Person>
            <b:Last>Jones</b:Last>
            <b:First>J</b:First>
          </b:Person>
          <b:Person>
            <b:Last>Aguirre</b:Last>
            <b:First>D</b:First>
          </b:Person>
          <b:Person>
            <b:Last>Calderone</b:Last>
            <b:First>M</b:First>
          </b:Person>
        </b:NameList>
      </b:Author>
    </b:Author>
    <b:Title>10 Principles of Change Management</b:Title>
    <b:JournalName>strategy+ business</b:JournalName>
    <b:Year>2004</b:Year>
    <b:RefOrder>12</b:RefOrder>
  </b:Source>
</b:Sources>
</file>

<file path=customXml/itemProps1.xml><?xml version="1.0" encoding="utf-8"?>
<ds:datastoreItem xmlns:ds="http://schemas.openxmlformats.org/officeDocument/2006/customXml" ds:itemID="{97DF55F2-EF1E-4D88-AD7E-3D9647E6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GHANA TELECOM UNIVERSITY  COLLEGE</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kowusu</dc:creator>
  <cp:lastModifiedBy>Bernard Arthur</cp:lastModifiedBy>
  <cp:revision>4</cp:revision>
  <cp:lastPrinted>2011-02-25T14:06:00Z</cp:lastPrinted>
  <dcterms:created xsi:type="dcterms:W3CDTF">2018-06-20T10:47:00Z</dcterms:created>
  <dcterms:modified xsi:type="dcterms:W3CDTF">2018-06-20T13:21:00Z</dcterms:modified>
</cp:coreProperties>
</file>